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F9" w:rsidRPr="003D4EF9" w:rsidRDefault="003D4EF9" w:rsidP="003D4EF9">
      <w:pPr>
        <w:spacing w:after="0" w:line="240" w:lineRule="auto"/>
        <w:jc w:val="center"/>
      </w:pPr>
      <w:r>
        <w:rPr>
          <w:noProof/>
        </w:rPr>
        <w:pict>
          <v:shapetype id="_x0000_t202" coordsize="21600,21600" o:spt="202" path="m,l,21600r21600,l21600,xe">
            <v:stroke joinstyle="miter"/>
            <v:path gradientshapeok="t" o:connecttype="rect"/>
          </v:shapetype>
          <v:shape id="_x0000_s1030" type="#_x0000_t202" style="position:absolute;left:0;text-align:left;margin-left:2.95pt;margin-top:-40.5pt;width:469.55pt;height:63.95pt;z-index:251662336;mso-height-percent:200;mso-position-horizontal-relative:text;mso-position-vertical-relative:text;mso-height-percent:200;mso-width-relative:margin;mso-height-relative:margin" filled="f" stroked="f">
            <v:textbox style="mso-next-textbox:#_x0000_s1030;mso-fit-shape-to-text:t">
              <w:txbxContent>
                <w:p w:rsidR="003D4EF9" w:rsidRPr="00C45794" w:rsidRDefault="003D4EF9" w:rsidP="003D4EF9">
                  <w:pPr>
                    <w:rPr>
                      <w:rFonts w:ascii="Berlin Sans FB Demi" w:hAnsi="Berlin Sans FB Demi"/>
                      <w:sz w:val="72"/>
                      <w:szCs w:val="72"/>
                    </w:rPr>
                  </w:pPr>
                  <w:r w:rsidRPr="00C45794">
                    <w:rPr>
                      <w:rFonts w:ascii="Berlin Sans FB Demi" w:hAnsi="Berlin Sans FB Demi"/>
                      <w:sz w:val="72"/>
                      <w:szCs w:val="72"/>
                    </w:rPr>
                    <w:t xml:space="preserve">OPERATION: </w:t>
                  </w:r>
                  <w:r>
                    <w:rPr>
                      <w:rFonts w:ascii="Berlin Sans FB Demi" w:hAnsi="Berlin Sans FB Demi"/>
                      <w:smallCaps/>
                      <w:sz w:val="72"/>
                      <w:szCs w:val="72"/>
                    </w:rPr>
                    <w:t>LifeSavers</w:t>
                  </w:r>
                </w:p>
              </w:txbxContent>
            </v:textbox>
          </v:shape>
        </w:pict>
      </w:r>
      <w:r w:rsidRPr="0009612E">
        <w:rPr>
          <w:sz w:val="28"/>
          <w:szCs w:val="28"/>
        </w:rPr>
        <w:t>GOAL: EVERYONE WILL BEAT THE AP LITERATURE EXAM</w:t>
      </w:r>
    </w:p>
    <w:p w:rsidR="003D4EF9" w:rsidRPr="0009612E" w:rsidRDefault="003D4EF9" w:rsidP="003D4EF9">
      <w:pPr>
        <w:spacing w:after="0" w:line="240" w:lineRule="auto"/>
        <w:jc w:val="center"/>
        <w:rPr>
          <w:sz w:val="28"/>
          <w:szCs w:val="28"/>
        </w:rPr>
      </w:pPr>
      <w:r w:rsidRPr="0009612E">
        <w:rPr>
          <w:sz w:val="28"/>
          <w:szCs w:val="28"/>
        </w:rPr>
        <w:t>DATE OF MISSION: MAY 10</w:t>
      </w:r>
      <w:r w:rsidRPr="0009612E">
        <w:rPr>
          <w:sz w:val="28"/>
          <w:szCs w:val="28"/>
          <w:vertAlign w:val="superscript"/>
        </w:rPr>
        <w:t>TH</w:t>
      </w:r>
    </w:p>
    <w:p w:rsidR="003D4EF9" w:rsidRDefault="003D4EF9" w:rsidP="003D4EF9">
      <w:pPr>
        <w:spacing w:before="120" w:after="0"/>
      </w:pPr>
      <w:r>
        <w:t xml:space="preserve">I, the undersigned, agree to complete my </w:t>
      </w:r>
      <w:proofErr w:type="spellStart"/>
      <w:r>
        <w:t>LifeSaver</w:t>
      </w:r>
      <w:proofErr w:type="spellEnd"/>
      <w:r>
        <w:t xml:space="preserve"> guide according to the terms listed on this contract, on the due date of Thursday, April 19, 2012, with the exception of the guide for Oedipus Rex, which is due on April 26, 2012. This will be printed and submitted prior to the start of the class period. I understand that I am not to print this in Ms. </w:t>
      </w:r>
      <w:proofErr w:type="spellStart"/>
      <w:r>
        <w:t>Youssef’s</w:t>
      </w:r>
      <w:proofErr w:type="spellEnd"/>
      <w:r>
        <w:t xml:space="preserve"> room after 8:00 AM. I recognize that I am doing this as a service to myself as I will master the literary work for which I complete a </w:t>
      </w:r>
      <w:proofErr w:type="spellStart"/>
      <w:r>
        <w:t>LifeSaver</w:t>
      </w:r>
      <w:proofErr w:type="spellEnd"/>
      <w:r>
        <w:t xml:space="preserve"> guide, as well as a service to my peers as they are depending upon my </w:t>
      </w:r>
      <w:proofErr w:type="spellStart"/>
      <w:r>
        <w:t>LifeSaver</w:t>
      </w:r>
      <w:proofErr w:type="spellEnd"/>
      <w:r>
        <w:t xml:space="preserve"> guide as a supplemental resource. I recognize that this will help us reach our goal of 100% of students passing the AP English Literature &amp; Composition Exam with a score of a 3 or higher.</w:t>
      </w:r>
    </w:p>
    <w:p w:rsidR="003D4EF9" w:rsidRDefault="003D4EF9" w:rsidP="003D4EF9">
      <w:pPr>
        <w:spacing w:before="120" w:after="0"/>
      </w:pPr>
      <w:r>
        <w:t>Directions:</w:t>
      </w:r>
    </w:p>
    <w:p w:rsidR="003D4EF9" w:rsidRDefault="003D4EF9" w:rsidP="003D4EF9">
      <w:pPr>
        <w:pStyle w:val="ListParagraph"/>
        <w:numPr>
          <w:ilvl w:val="0"/>
          <w:numId w:val="1"/>
        </w:numPr>
      </w:pPr>
      <w:r>
        <w:t>You will choose one text for which you will be responsible for creating a LifeSavers guide.</w:t>
      </w:r>
    </w:p>
    <w:p w:rsidR="003D4EF9" w:rsidRDefault="003D4EF9" w:rsidP="003D4EF9">
      <w:pPr>
        <w:pStyle w:val="ListParagraph"/>
        <w:numPr>
          <w:ilvl w:val="0"/>
          <w:numId w:val="1"/>
        </w:numPr>
      </w:pPr>
      <w:r>
        <w:t xml:space="preserve">This LifeSavers guide should be typed and emailed to Ms. </w:t>
      </w:r>
      <w:proofErr w:type="spellStart"/>
      <w:r>
        <w:t>Youssef</w:t>
      </w:r>
      <w:proofErr w:type="spellEnd"/>
      <w:r>
        <w:t xml:space="preserve">. </w:t>
      </w:r>
      <w:proofErr w:type="gramStart"/>
      <w:r>
        <w:t>Use the space provided and summarize</w:t>
      </w:r>
      <w:proofErr w:type="gramEnd"/>
      <w:r>
        <w:t xml:space="preserve"> your points; these are meant to be concise and brief guides to the texts. You can access this file on the HOW page of our website (</w:t>
      </w:r>
      <w:hyperlink r:id="rId8" w:history="1">
        <w:r w:rsidRPr="002C4EEE">
          <w:rPr>
            <w:rStyle w:val="Hyperlink"/>
          </w:rPr>
          <w:t>http://www.aplitsia.weebly.com</w:t>
        </w:r>
      </w:hyperlink>
      <w:r>
        <w:t>)</w:t>
      </w:r>
    </w:p>
    <w:p w:rsidR="003D4EF9" w:rsidRDefault="003D4EF9" w:rsidP="003D4EF9">
      <w:pPr>
        <w:pStyle w:val="ListParagraph"/>
        <w:numPr>
          <w:ilvl w:val="0"/>
          <w:numId w:val="1"/>
        </w:numPr>
      </w:pPr>
      <w:r>
        <w:t>NOTHING is to be plagiarized. Everything, even if you look it up on the internet, must be paraphrased in your own words.</w:t>
      </w:r>
    </w:p>
    <w:p w:rsidR="003D4EF9" w:rsidRDefault="003D4EF9" w:rsidP="003D4EF9">
      <w:pPr>
        <w:pStyle w:val="ListParagraph"/>
        <w:numPr>
          <w:ilvl w:val="0"/>
          <w:numId w:val="1"/>
        </w:numPr>
      </w:pPr>
      <w:r>
        <w:t>You must discuss, in your LifeSavers guide, the main points of this text and of the time period that we covered in class.</w:t>
      </w:r>
    </w:p>
    <w:p w:rsidR="003D4EF9" w:rsidRDefault="003D4EF9" w:rsidP="003D4EF9"/>
    <w:tbl>
      <w:tblPr>
        <w:tblStyle w:val="TableGrid"/>
        <w:tblW w:w="9620" w:type="dxa"/>
        <w:tblLook w:val="04A0"/>
      </w:tblPr>
      <w:tblGrid>
        <w:gridCol w:w="741"/>
        <w:gridCol w:w="3978"/>
        <w:gridCol w:w="4901"/>
      </w:tblGrid>
      <w:tr w:rsidR="003D4EF9" w:rsidTr="0060305F">
        <w:trPr>
          <w:trHeight w:val="242"/>
        </w:trPr>
        <w:tc>
          <w:tcPr>
            <w:tcW w:w="741" w:type="dxa"/>
          </w:tcPr>
          <w:p w:rsidR="003D4EF9" w:rsidRDefault="003D4EF9" w:rsidP="0060305F"/>
        </w:tc>
        <w:tc>
          <w:tcPr>
            <w:tcW w:w="3978" w:type="dxa"/>
          </w:tcPr>
          <w:p w:rsidR="003D4EF9" w:rsidRDefault="003D4EF9" w:rsidP="0060305F">
            <w:r>
              <w:t>Literary Work</w:t>
            </w:r>
          </w:p>
        </w:tc>
        <w:tc>
          <w:tcPr>
            <w:tcW w:w="4901" w:type="dxa"/>
          </w:tcPr>
          <w:p w:rsidR="003D4EF9" w:rsidRDefault="003D4EF9" w:rsidP="0060305F">
            <w:proofErr w:type="spellStart"/>
            <w:r>
              <w:t>LifeSaver</w:t>
            </w:r>
            <w:proofErr w:type="spellEnd"/>
            <w:r>
              <w:t xml:space="preserve"> (student responsible)</w:t>
            </w:r>
          </w:p>
        </w:tc>
      </w:tr>
      <w:tr w:rsidR="003D4EF9" w:rsidTr="0060305F">
        <w:trPr>
          <w:trHeight w:val="404"/>
        </w:trPr>
        <w:tc>
          <w:tcPr>
            <w:tcW w:w="741" w:type="dxa"/>
          </w:tcPr>
          <w:p w:rsidR="003D4EF9" w:rsidRDefault="003D4EF9" w:rsidP="0060305F">
            <w:pPr>
              <w:pStyle w:val="ListParagraph"/>
              <w:numPr>
                <w:ilvl w:val="0"/>
                <w:numId w:val="2"/>
              </w:numPr>
            </w:pPr>
          </w:p>
        </w:tc>
        <w:tc>
          <w:tcPr>
            <w:tcW w:w="3978" w:type="dxa"/>
          </w:tcPr>
          <w:p w:rsidR="003D4EF9" w:rsidRDefault="003D4EF9" w:rsidP="0060305F">
            <w:r>
              <w:t>Invisible Man</w:t>
            </w:r>
          </w:p>
        </w:tc>
        <w:tc>
          <w:tcPr>
            <w:tcW w:w="4901" w:type="dxa"/>
          </w:tcPr>
          <w:p w:rsidR="003D4EF9" w:rsidRDefault="003D4EF9" w:rsidP="0060305F"/>
        </w:tc>
      </w:tr>
      <w:tr w:rsidR="003D4EF9" w:rsidTr="0060305F">
        <w:trPr>
          <w:trHeight w:val="404"/>
        </w:trPr>
        <w:tc>
          <w:tcPr>
            <w:tcW w:w="741" w:type="dxa"/>
          </w:tcPr>
          <w:p w:rsidR="003D4EF9" w:rsidRDefault="003D4EF9" w:rsidP="0060305F">
            <w:pPr>
              <w:pStyle w:val="ListParagraph"/>
              <w:numPr>
                <w:ilvl w:val="0"/>
                <w:numId w:val="2"/>
              </w:numPr>
            </w:pPr>
          </w:p>
        </w:tc>
        <w:tc>
          <w:tcPr>
            <w:tcW w:w="3978" w:type="dxa"/>
          </w:tcPr>
          <w:p w:rsidR="003D4EF9" w:rsidRDefault="003D4EF9" w:rsidP="0060305F">
            <w:r>
              <w:t>A Doll’s House</w:t>
            </w:r>
          </w:p>
        </w:tc>
        <w:tc>
          <w:tcPr>
            <w:tcW w:w="4901" w:type="dxa"/>
          </w:tcPr>
          <w:p w:rsidR="003D4EF9" w:rsidRDefault="003D4EF9" w:rsidP="0060305F"/>
        </w:tc>
      </w:tr>
      <w:tr w:rsidR="003D4EF9" w:rsidTr="0060305F">
        <w:trPr>
          <w:trHeight w:val="428"/>
        </w:trPr>
        <w:tc>
          <w:tcPr>
            <w:tcW w:w="741" w:type="dxa"/>
          </w:tcPr>
          <w:p w:rsidR="003D4EF9" w:rsidRDefault="003D4EF9" w:rsidP="0060305F">
            <w:pPr>
              <w:pStyle w:val="ListParagraph"/>
              <w:numPr>
                <w:ilvl w:val="0"/>
                <w:numId w:val="2"/>
              </w:numPr>
            </w:pPr>
          </w:p>
        </w:tc>
        <w:tc>
          <w:tcPr>
            <w:tcW w:w="3978" w:type="dxa"/>
          </w:tcPr>
          <w:p w:rsidR="003D4EF9" w:rsidRDefault="003D4EF9" w:rsidP="0060305F">
            <w:r>
              <w:t>Gulliver’s Travels</w:t>
            </w:r>
          </w:p>
        </w:tc>
        <w:tc>
          <w:tcPr>
            <w:tcW w:w="4901" w:type="dxa"/>
          </w:tcPr>
          <w:p w:rsidR="003D4EF9" w:rsidRDefault="003D4EF9" w:rsidP="0060305F"/>
        </w:tc>
      </w:tr>
      <w:tr w:rsidR="003D4EF9" w:rsidTr="0060305F">
        <w:trPr>
          <w:trHeight w:val="404"/>
        </w:trPr>
        <w:tc>
          <w:tcPr>
            <w:tcW w:w="741" w:type="dxa"/>
          </w:tcPr>
          <w:p w:rsidR="003D4EF9" w:rsidRDefault="003D4EF9" w:rsidP="0060305F">
            <w:pPr>
              <w:pStyle w:val="ListParagraph"/>
              <w:numPr>
                <w:ilvl w:val="0"/>
                <w:numId w:val="2"/>
              </w:numPr>
            </w:pPr>
          </w:p>
        </w:tc>
        <w:tc>
          <w:tcPr>
            <w:tcW w:w="3978" w:type="dxa"/>
          </w:tcPr>
          <w:p w:rsidR="003D4EF9" w:rsidRDefault="003D4EF9" w:rsidP="0060305F">
            <w:r>
              <w:t>Hamlet</w:t>
            </w:r>
          </w:p>
        </w:tc>
        <w:tc>
          <w:tcPr>
            <w:tcW w:w="4901" w:type="dxa"/>
          </w:tcPr>
          <w:p w:rsidR="003D4EF9" w:rsidRDefault="003D4EF9" w:rsidP="0060305F"/>
        </w:tc>
      </w:tr>
      <w:tr w:rsidR="003D4EF9" w:rsidTr="0060305F">
        <w:trPr>
          <w:trHeight w:val="404"/>
        </w:trPr>
        <w:tc>
          <w:tcPr>
            <w:tcW w:w="741" w:type="dxa"/>
          </w:tcPr>
          <w:p w:rsidR="003D4EF9" w:rsidRDefault="003D4EF9" w:rsidP="0060305F">
            <w:pPr>
              <w:pStyle w:val="ListParagraph"/>
              <w:numPr>
                <w:ilvl w:val="0"/>
                <w:numId w:val="2"/>
              </w:numPr>
            </w:pPr>
          </w:p>
        </w:tc>
        <w:tc>
          <w:tcPr>
            <w:tcW w:w="3978" w:type="dxa"/>
          </w:tcPr>
          <w:p w:rsidR="003D4EF9" w:rsidRDefault="003D4EF9" w:rsidP="0060305F">
            <w:r>
              <w:t xml:space="preserve">Waiting for </w:t>
            </w:r>
            <w:proofErr w:type="spellStart"/>
            <w:r>
              <w:t>Godot</w:t>
            </w:r>
            <w:proofErr w:type="spellEnd"/>
          </w:p>
        </w:tc>
        <w:tc>
          <w:tcPr>
            <w:tcW w:w="4901" w:type="dxa"/>
          </w:tcPr>
          <w:p w:rsidR="003D4EF9" w:rsidRDefault="003D4EF9" w:rsidP="0060305F"/>
        </w:tc>
      </w:tr>
      <w:tr w:rsidR="003D4EF9" w:rsidTr="0060305F">
        <w:trPr>
          <w:trHeight w:val="428"/>
        </w:trPr>
        <w:tc>
          <w:tcPr>
            <w:tcW w:w="741" w:type="dxa"/>
          </w:tcPr>
          <w:p w:rsidR="003D4EF9" w:rsidRDefault="003D4EF9" w:rsidP="0060305F">
            <w:pPr>
              <w:pStyle w:val="ListParagraph"/>
              <w:numPr>
                <w:ilvl w:val="0"/>
                <w:numId w:val="2"/>
              </w:numPr>
            </w:pPr>
          </w:p>
        </w:tc>
        <w:tc>
          <w:tcPr>
            <w:tcW w:w="3978" w:type="dxa"/>
          </w:tcPr>
          <w:p w:rsidR="003D4EF9" w:rsidRDefault="003D4EF9" w:rsidP="0060305F">
            <w:r>
              <w:t>Rosencrantz &amp; Guildenstern Are Dead</w:t>
            </w:r>
          </w:p>
        </w:tc>
        <w:tc>
          <w:tcPr>
            <w:tcW w:w="4901" w:type="dxa"/>
          </w:tcPr>
          <w:p w:rsidR="003D4EF9" w:rsidRDefault="003D4EF9" w:rsidP="0060305F"/>
        </w:tc>
      </w:tr>
      <w:tr w:rsidR="003D4EF9" w:rsidTr="0060305F">
        <w:trPr>
          <w:trHeight w:val="404"/>
        </w:trPr>
        <w:tc>
          <w:tcPr>
            <w:tcW w:w="741" w:type="dxa"/>
          </w:tcPr>
          <w:p w:rsidR="003D4EF9" w:rsidRDefault="003D4EF9" w:rsidP="0060305F">
            <w:pPr>
              <w:pStyle w:val="ListParagraph"/>
              <w:numPr>
                <w:ilvl w:val="0"/>
                <w:numId w:val="2"/>
              </w:numPr>
            </w:pPr>
          </w:p>
        </w:tc>
        <w:tc>
          <w:tcPr>
            <w:tcW w:w="3978" w:type="dxa"/>
          </w:tcPr>
          <w:p w:rsidR="003D4EF9" w:rsidRDefault="003D4EF9" w:rsidP="0060305F">
            <w:r>
              <w:t>Heart of Darkness</w:t>
            </w:r>
          </w:p>
        </w:tc>
        <w:tc>
          <w:tcPr>
            <w:tcW w:w="4901" w:type="dxa"/>
          </w:tcPr>
          <w:p w:rsidR="003D4EF9" w:rsidRDefault="003D4EF9" w:rsidP="0060305F"/>
        </w:tc>
      </w:tr>
      <w:tr w:rsidR="003D4EF9" w:rsidTr="0060305F">
        <w:trPr>
          <w:trHeight w:val="404"/>
        </w:trPr>
        <w:tc>
          <w:tcPr>
            <w:tcW w:w="741" w:type="dxa"/>
          </w:tcPr>
          <w:p w:rsidR="003D4EF9" w:rsidRDefault="003D4EF9" w:rsidP="0060305F">
            <w:pPr>
              <w:pStyle w:val="ListParagraph"/>
              <w:numPr>
                <w:ilvl w:val="0"/>
                <w:numId w:val="2"/>
              </w:numPr>
            </w:pPr>
          </w:p>
        </w:tc>
        <w:tc>
          <w:tcPr>
            <w:tcW w:w="3978" w:type="dxa"/>
          </w:tcPr>
          <w:p w:rsidR="003D4EF9" w:rsidRDefault="003D4EF9" w:rsidP="0060305F">
            <w:r>
              <w:t>Things Fall Apart</w:t>
            </w:r>
          </w:p>
        </w:tc>
        <w:tc>
          <w:tcPr>
            <w:tcW w:w="4901" w:type="dxa"/>
          </w:tcPr>
          <w:p w:rsidR="003D4EF9" w:rsidRDefault="003D4EF9" w:rsidP="0060305F"/>
        </w:tc>
      </w:tr>
      <w:tr w:rsidR="003D4EF9" w:rsidTr="0060305F">
        <w:trPr>
          <w:trHeight w:val="428"/>
        </w:trPr>
        <w:tc>
          <w:tcPr>
            <w:tcW w:w="741" w:type="dxa"/>
          </w:tcPr>
          <w:p w:rsidR="003D4EF9" w:rsidRDefault="003D4EF9" w:rsidP="0060305F">
            <w:pPr>
              <w:pStyle w:val="ListParagraph"/>
              <w:numPr>
                <w:ilvl w:val="0"/>
                <w:numId w:val="2"/>
              </w:numPr>
            </w:pPr>
          </w:p>
        </w:tc>
        <w:tc>
          <w:tcPr>
            <w:tcW w:w="3978" w:type="dxa"/>
          </w:tcPr>
          <w:p w:rsidR="003D4EF9" w:rsidRDefault="003D4EF9" w:rsidP="0060305F">
            <w:r>
              <w:t>Oedipus Rex</w:t>
            </w:r>
          </w:p>
        </w:tc>
        <w:tc>
          <w:tcPr>
            <w:tcW w:w="4901" w:type="dxa"/>
          </w:tcPr>
          <w:p w:rsidR="003D4EF9" w:rsidRDefault="003D4EF9" w:rsidP="0060305F"/>
        </w:tc>
      </w:tr>
    </w:tbl>
    <w:p w:rsidR="003D4EF9" w:rsidRDefault="003D4EF9" w:rsidP="003D4EF9"/>
    <w:p w:rsidR="003D4EF9" w:rsidRDefault="003D4EF9" w:rsidP="003D4EF9">
      <w:r>
        <w:t xml:space="preserve">I will be the </w:t>
      </w:r>
      <w:proofErr w:type="spellStart"/>
      <w:r>
        <w:t>LifeSaver</w:t>
      </w:r>
      <w:proofErr w:type="spellEnd"/>
      <w:r>
        <w:t xml:space="preserve"> for _______________________________________.</w:t>
      </w:r>
    </w:p>
    <w:p w:rsidR="003D4EF9" w:rsidRDefault="003D4EF9" w:rsidP="003D4EF9">
      <w:r>
        <w:t xml:space="preserve">My </w:t>
      </w:r>
      <w:proofErr w:type="spellStart"/>
      <w:r>
        <w:t>LifeSaver</w:t>
      </w:r>
      <w:proofErr w:type="spellEnd"/>
      <w:r>
        <w:t xml:space="preserve"> guide is due on ____________________________________.</w:t>
      </w:r>
    </w:p>
    <w:p w:rsidR="003D4EF9" w:rsidRDefault="003D4EF9" w:rsidP="003D4EF9"/>
    <w:p w:rsidR="00C45794" w:rsidRDefault="003D4EF9" w:rsidP="00C45794">
      <w:pPr>
        <w:spacing w:after="0" w:line="240" w:lineRule="auto"/>
        <w:jc w:val="center"/>
      </w:pPr>
      <w:r>
        <w:rPr>
          <w:noProof/>
          <w:lang w:eastAsia="zh-TW"/>
        </w:rPr>
        <w:lastRenderedPageBreak/>
        <w:pict>
          <v:shape id="_x0000_s1026" type="#_x0000_t202" style="position:absolute;left:0;text-align:left;margin-left:13.45pt;margin-top:-39.75pt;width:469.55pt;height:63.95pt;z-index:251660288;mso-height-percent:200;mso-height-percent:200;mso-width-relative:margin;mso-height-relative:margin" filled="f" stroked="f">
            <v:textbox style="mso-fit-shape-to-text:t">
              <w:txbxContent>
                <w:p w:rsidR="00C45794" w:rsidRPr="00C45794" w:rsidRDefault="00C45794" w:rsidP="0038754B">
                  <w:pPr>
                    <w:rPr>
                      <w:rFonts w:ascii="Berlin Sans FB Demi" w:hAnsi="Berlin Sans FB Demi"/>
                      <w:sz w:val="72"/>
                      <w:szCs w:val="72"/>
                    </w:rPr>
                  </w:pPr>
                  <w:r w:rsidRPr="00C45794">
                    <w:rPr>
                      <w:rFonts w:ascii="Berlin Sans FB Demi" w:hAnsi="Berlin Sans FB Demi"/>
                      <w:sz w:val="72"/>
                      <w:szCs w:val="72"/>
                    </w:rPr>
                    <w:t xml:space="preserve">OPERATION: </w:t>
                  </w:r>
                  <w:r w:rsidR="0038754B">
                    <w:rPr>
                      <w:rFonts w:ascii="Berlin Sans FB Demi" w:hAnsi="Berlin Sans FB Demi"/>
                      <w:smallCaps/>
                      <w:sz w:val="72"/>
                      <w:szCs w:val="72"/>
                    </w:rPr>
                    <w:t>LifeSavers</w:t>
                  </w:r>
                </w:p>
              </w:txbxContent>
            </v:textbox>
          </v:shape>
        </w:pict>
      </w:r>
      <w:r w:rsidR="00C45794">
        <w:t>GOAL: EVERYONE WILL BEAT THE AP LITERATURE EXAM</w:t>
      </w:r>
    </w:p>
    <w:p w:rsidR="00C45794" w:rsidRDefault="00C45794" w:rsidP="00C45794">
      <w:pPr>
        <w:spacing w:after="0" w:line="240" w:lineRule="auto"/>
        <w:jc w:val="center"/>
      </w:pPr>
      <w:r>
        <w:t>DATE OF MISSION: MAY 10</w:t>
      </w:r>
      <w:r w:rsidRPr="00C45794">
        <w:rPr>
          <w:vertAlign w:val="superscript"/>
        </w:rPr>
        <w:t>TH</w:t>
      </w:r>
      <w:r w:rsidRPr="00C45794">
        <w:t xml:space="preserve"> </w:t>
      </w:r>
    </w:p>
    <w:tbl>
      <w:tblPr>
        <w:tblStyle w:val="TableGrid"/>
        <w:tblW w:w="9616" w:type="dxa"/>
        <w:tblLook w:val="04A0"/>
      </w:tblPr>
      <w:tblGrid>
        <w:gridCol w:w="4808"/>
        <w:gridCol w:w="4808"/>
      </w:tblGrid>
      <w:tr w:rsidR="00B76533" w:rsidTr="00B76533">
        <w:trPr>
          <w:trHeight w:val="2690"/>
        </w:trPr>
        <w:tc>
          <w:tcPr>
            <w:tcW w:w="4808" w:type="dxa"/>
          </w:tcPr>
          <w:p w:rsidR="00B76533" w:rsidRDefault="00B76533">
            <w:r>
              <w:t xml:space="preserve">Title: </w:t>
            </w:r>
          </w:p>
          <w:p w:rsidR="00B76533" w:rsidRDefault="00B76533">
            <w:r>
              <w:t>Author:</w:t>
            </w:r>
          </w:p>
          <w:p w:rsidR="00B76533" w:rsidRDefault="00B76533">
            <w:r>
              <w:t>Date of Publication:</w:t>
            </w:r>
          </w:p>
          <w:p w:rsidR="00B76533" w:rsidRDefault="00B76533">
            <w:r>
              <w:t>Genre:</w:t>
            </w:r>
            <w:r w:rsidR="00C45794">
              <w:t xml:space="preserve"> </w:t>
            </w:r>
          </w:p>
        </w:tc>
        <w:tc>
          <w:tcPr>
            <w:tcW w:w="4808" w:type="dxa"/>
            <w:vMerge w:val="restart"/>
          </w:tcPr>
          <w:p w:rsidR="00B76533" w:rsidRDefault="00B76533">
            <w:r>
              <w:t>Biographical information about author:</w:t>
            </w:r>
            <w:r w:rsidR="00C45794">
              <w:t xml:space="preserve"> </w:t>
            </w:r>
          </w:p>
          <w:p w:rsidR="00B57E62" w:rsidRDefault="00B57E62"/>
          <w:p w:rsidR="00B57E62" w:rsidRPr="00B57E62" w:rsidRDefault="00B57E62" w:rsidP="00B57E62">
            <w:pPr>
              <w:rPr>
                <w:sz w:val="18"/>
                <w:szCs w:val="18"/>
              </w:rPr>
            </w:pPr>
            <w:r w:rsidRPr="00B57E62">
              <w:rPr>
                <w:sz w:val="18"/>
                <w:szCs w:val="18"/>
              </w:rPr>
              <w:t xml:space="preserve">Look for important details from the author’s life </w:t>
            </w:r>
          </w:p>
          <w:p w:rsidR="00B57E62" w:rsidRPr="00B57E62" w:rsidRDefault="00B57E62" w:rsidP="00B57E62">
            <w:pPr>
              <w:rPr>
                <w:sz w:val="18"/>
                <w:szCs w:val="18"/>
              </w:rPr>
            </w:pPr>
            <w:r w:rsidRPr="00B57E62">
              <w:rPr>
                <w:sz w:val="18"/>
                <w:szCs w:val="18"/>
              </w:rPr>
              <w:t xml:space="preserve">– </w:t>
            </w:r>
            <w:proofErr w:type="gramStart"/>
            <w:r w:rsidRPr="00B57E62">
              <w:rPr>
                <w:sz w:val="18"/>
                <w:szCs w:val="18"/>
              </w:rPr>
              <w:t>not</w:t>
            </w:r>
            <w:proofErr w:type="gramEnd"/>
            <w:r w:rsidRPr="00B57E62">
              <w:rPr>
                <w:sz w:val="18"/>
                <w:szCs w:val="18"/>
              </w:rPr>
              <w:t xml:space="preserve"> trivia.  </w:t>
            </w:r>
          </w:p>
          <w:p w:rsidR="00B57E62" w:rsidRPr="00B57E62" w:rsidRDefault="00B57E62" w:rsidP="00B57E62">
            <w:pPr>
              <w:rPr>
                <w:sz w:val="18"/>
                <w:szCs w:val="18"/>
              </w:rPr>
            </w:pPr>
            <w:r w:rsidRPr="00B57E62">
              <w:rPr>
                <w:rFonts w:ascii="Arial" w:hAnsi="Arial" w:cs="Arial"/>
                <w:sz w:val="18"/>
                <w:szCs w:val="18"/>
              </w:rPr>
              <w:t>▫</w:t>
            </w:r>
            <w:r w:rsidRPr="00B57E62">
              <w:rPr>
                <w:sz w:val="18"/>
                <w:szCs w:val="18"/>
              </w:rPr>
              <w:t xml:space="preserve"> What influenced his/her writing? </w:t>
            </w:r>
          </w:p>
          <w:p w:rsidR="00B57E62" w:rsidRDefault="00B57E62" w:rsidP="00B57E62">
            <w:r w:rsidRPr="00B57E62">
              <w:rPr>
                <w:sz w:val="18"/>
                <w:szCs w:val="18"/>
              </w:rPr>
              <w:t xml:space="preserve">• </w:t>
            </w:r>
            <w:proofErr w:type="gramStart"/>
            <w:r w:rsidRPr="00B57E62">
              <w:rPr>
                <w:sz w:val="18"/>
                <w:szCs w:val="18"/>
              </w:rPr>
              <w:t>Bulleted  items</w:t>
            </w:r>
            <w:proofErr w:type="gramEnd"/>
            <w:r w:rsidRPr="00B57E62">
              <w:rPr>
                <w:sz w:val="18"/>
                <w:szCs w:val="18"/>
              </w:rPr>
              <w:t xml:space="preserve"> are fine.</w:t>
            </w:r>
          </w:p>
        </w:tc>
      </w:tr>
      <w:tr w:rsidR="00B76533" w:rsidTr="00B76533">
        <w:trPr>
          <w:trHeight w:val="1412"/>
        </w:trPr>
        <w:tc>
          <w:tcPr>
            <w:tcW w:w="4808" w:type="dxa"/>
            <w:vMerge w:val="restart"/>
          </w:tcPr>
          <w:p w:rsidR="00B76533" w:rsidRDefault="00B76533">
            <w:r>
              <w:t>Historical information about the period of publication:</w:t>
            </w:r>
          </w:p>
          <w:p w:rsidR="00B57E62" w:rsidRPr="00B57E62" w:rsidRDefault="00B57E62" w:rsidP="00B57E62">
            <w:pPr>
              <w:rPr>
                <w:sz w:val="18"/>
                <w:szCs w:val="18"/>
              </w:rPr>
            </w:pPr>
            <w:r w:rsidRPr="00B57E62">
              <w:rPr>
                <w:sz w:val="18"/>
                <w:szCs w:val="18"/>
              </w:rPr>
              <w:t xml:space="preserve">Look for important events in politics, religion, </w:t>
            </w:r>
          </w:p>
          <w:p w:rsidR="00B57E62" w:rsidRPr="00B57E62" w:rsidRDefault="00B57E62" w:rsidP="00B57E62">
            <w:pPr>
              <w:rPr>
                <w:sz w:val="18"/>
                <w:szCs w:val="18"/>
              </w:rPr>
            </w:pPr>
            <w:r w:rsidRPr="00B57E62">
              <w:rPr>
                <w:sz w:val="18"/>
                <w:szCs w:val="18"/>
              </w:rPr>
              <w:t xml:space="preserve">science, art – anything that helps you put the work </w:t>
            </w:r>
          </w:p>
          <w:p w:rsidR="00B57E62" w:rsidRPr="00B57E62" w:rsidRDefault="00B57E62" w:rsidP="00B57E62">
            <w:pPr>
              <w:rPr>
                <w:sz w:val="18"/>
                <w:szCs w:val="18"/>
              </w:rPr>
            </w:pPr>
            <w:proofErr w:type="gramStart"/>
            <w:r w:rsidRPr="00B57E62">
              <w:rPr>
                <w:sz w:val="18"/>
                <w:szCs w:val="18"/>
              </w:rPr>
              <w:t>in</w:t>
            </w:r>
            <w:proofErr w:type="gramEnd"/>
            <w:r w:rsidRPr="00B57E62">
              <w:rPr>
                <w:sz w:val="18"/>
                <w:szCs w:val="18"/>
              </w:rPr>
              <w:t xml:space="preserve"> context.  </w:t>
            </w:r>
          </w:p>
          <w:p w:rsidR="00B57E62" w:rsidRPr="00B57E62" w:rsidRDefault="00B57E62" w:rsidP="00B57E62">
            <w:pPr>
              <w:rPr>
                <w:sz w:val="18"/>
                <w:szCs w:val="18"/>
              </w:rPr>
            </w:pPr>
            <w:r w:rsidRPr="00B57E62">
              <w:rPr>
                <w:rFonts w:hAnsi="Arial" w:cs="Arial"/>
                <w:sz w:val="18"/>
                <w:szCs w:val="18"/>
              </w:rPr>
              <w:t>▫</w:t>
            </w:r>
            <w:r w:rsidRPr="00B57E62">
              <w:rPr>
                <w:sz w:val="18"/>
                <w:szCs w:val="18"/>
              </w:rPr>
              <w:t xml:space="preserve"> Who were the political leaders in England and the </w:t>
            </w:r>
          </w:p>
          <w:p w:rsidR="00B57E62" w:rsidRPr="00B57E62" w:rsidRDefault="00B57E62" w:rsidP="00B57E62">
            <w:pPr>
              <w:rPr>
                <w:sz w:val="18"/>
                <w:szCs w:val="18"/>
              </w:rPr>
            </w:pPr>
            <w:r w:rsidRPr="00B57E62">
              <w:rPr>
                <w:sz w:val="18"/>
                <w:szCs w:val="18"/>
              </w:rPr>
              <w:t xml:space="preserve">U.S.?  </w:t>
            </w:r>
          </w:p>
          <w:p w:rsidR="00B57E62" w:rsidRPr="00B57E62" w:rsidRDefault="00B57E62" w:rsidP="00B57E62">
            <w:pPr>
              <w:rPr>
                <w:sz w:val="18"/>
                <w:szCs w:val="18"/>
              </w:rPr>
            </w:pPr>
            <w:r w:rsidRPr="00B57E62">
              <w:rPr>
                <w:sz w:val="18"/>
                <w:szCs w:val="18"/>
              </w:rPr>
              <w:t xml:space="preserve"> Was it a time of war?  </w:t>
            </w:r>
          </w:p>
          <w:p w:rsidR="00B57E62" w:rsidRPr="00B57E62" w:rsidRDefault="00B57E62" w:rsidP="00B57E62">
            <w:pPr>
              <w:rPr>
                <w:sz w:val="18"/>
                <w:szCs w:val="18"/>
              </w:rPr>
            </w:pPr>
            <w:r w:rsidRPr="00B57E62">
              <w:rPr>
                <w:sz w:val="18"/>
                <w:szCs w:val="18"/>
              </w:rPr>
              <w:t xml:space="preserve"> When you do a little research about the novel, do you find </w:t>
            </w:r>
          </w:p>
          <w:p w:rsidR="00B57E62" w:rsidRPr="00B57E62" w:rsidRDefault="00B57E62" w:rsidP="00B57E62">
            <w:pPr>
              <w:rPr>
                <w:sz w:val="18"/>
                <w:szCs w:val="18"/>
              </w:rPr>
            </w:pPr>
            <w:r w:rsidRPr="00B57E62">
              <w:rPr>
                <w:sz w:val="18"/>
                <w:szCs w:val="18"/>
              </w:rPr>
              <w:t xml:space="preserve">historical events that are important to understanding the </w:t>
            </w:r>
          </w:p>
          <w:p w:rsidR="00B57E62" w:rsidRPr="00B57E62" w:rsidRDefault="00B57E62" w:rsidP="00B57E62">
            <w:pPr>
              <w:rPr>
                <w:sz w:val="18"/>
                <w:szCs w:val="18"/>
              </w:rPr>
            </w:pPr>
            <w:proofErr w:type="gramStart"/>
            <w:r w:rsidRPr="00B57E62">
              <w:rPr>
                <w:sz w:val="18"/>
                <w:szCs w:val="18"/>
              </w:rPr>
              <w:t>novel</w:t>
            </w:r>
            <w:proofErr w:type="gramEnd"/>
            <w:r w:rsidRPr="00B57E62">
              <w:rPr>
                <w:sz w:val="18"/>
                <w:szCs w:val="18"/>
              </w:rPr>
              <w:t xml:space="preserve">?  </w:t>
            </w:r>
          </w:p>
          <w:p w:rsidR="00B57E62" w:rsidRPr="00B57E62" w:rsidRDefault="00B57E62" w:rsidP="00B57E62">
            <w:pPr>
              <w:rPr>
                <w:sz w:val="18"/>
                <w:szCs w:val="18"/>
              </w:rPr>
            </w:pPr>
            <w:r w:rsidRPr="00B57E62">
              <w:rPr>
                <w:sz w:val="18"/>
                <w:szCs w:val="18"/>
              </w:rPr>
              <w:t xml:space="preserve"> Workers’ rebellions?  </w:t>
            </w:r>
          </w:p>
          <w:p w:rsidR="00B57E62" w:rsidRPr="00B57E62" w:rsidRDefault="00B57E62" w:rsidP="00B57E62">
            <w:pPr>
              <w:rPr>
                <w:sz w:val="18"/>
                <w:szCs w:val="18"/>
              </w:rPr>
            </w:pPr>
            <w:r w:rsidRPr="00B57E62">
              <w:rPr>
                <w:sz w:val="18"/>
                <w:szCs w:val="18"/>
              </w:rPr>
              <w:t xml:space="preserve"> Economic depression?  </w:t>
            </w:r>
          </w:p>
          <w:p w:rsidR="00B57E62" w:rsidRPr="00B57E62" w:rsidRDefault="00B57E62" w:rsidP="00B57E62">
            <w:pPr>
              <w:rPr>
                <w:sz w:val="18"/>
                <w:szCs w:val="18"/>
              </w:rPr>
            </w:pPr>
            <w:r w:rsidRPr="00B57E62">
              <w:rPr>
                <w:sz w:val="18"/>
                <w:szCs w:val="18"/>
              </w:rPr>
              <w:t xml:space="preserve"> Industrial revolution? </w:t>
            </w:r>
          </w:p>
          <w:p w:rsidR="00B57E62" w:rsidRPr="00B57E62" w:rsidRDefault="00B57E62" w:rsidP="00B57E62">
            <w:pPr>
              <w:rPr>
                <w:sz w:val="18"/>
                <w:szCs w:val="18"/>
              </w:rPr>
            </w:pPr>
            <w:r w:rsidRPr="00B57E62">
              <w:rPr>
                <w:sz w:val="18"/>
                <w:szCs w:val="18"/>
              </w:rPr>
              <w:t>• Bulleted items are fine.</w:t>
            </w:r>
          </w:p>
          <w:p w:rsidR="00B57E62" w:rsidRDefault="00B57E62"/>
        </w:tc>
        <w:tc>
          <w:tcPr>
            <w:tcW w:w="4808" w:type="dxa"/>
            <w:vMerge/>
          </w:tcPr>
          <w:p w:rsidR="00B76533" w:rsidRDefault="00B76533"/>
        </w:tc>
      </w:tr>
      <w:tr w:rsidR="00B76533" w:rsidTr="00B76533">
        <w:trPr>
          <w:trHeight w:val="2141"/>
        </w:trPr>
        <w:tc>
          <w:tcPr>
            <w:tcW w:w="4808" w:type="dxa"/>
            <w:vMerge/>
          </w:tcPr>
          <w:p w:rsidR="00B76533" w:rsidRDefault="00B76533"/>
        </w:tc>
        <w:tc>
          <w:tcPr>
            <w:tcW w:w="4808" w:type="dxa"/>
          </w:tcPr>
          <w:p w:rsidR="00B76533" w:rsidRDefault="00B76533">
            <w:r>
              <w:t>Characteristics of the genre:</w:t>
            </w:r>
          </w:p>
          <w:p w:rsidR="00B57E62" w:rsidRDefault="00B57E62" w:rsidP="00B57E62"/>
          <w:p w:rsidR="00B57E62" w:rsidRPr="00B57E62" w:rsidRDefault="00B57E62" w:rsidP="00B57E62">
            <w:pPr>
              <w:rPr>
                <w:sz w:val="18"/>
                <w:szCs w:val="18"/>
              </w:rPr>
            </w:pPr>
            <w:r w:rsidRPr="00B57E62">
              <w:rPr>
                <w:sz w:val="18"/>
                <w:szCs w:val="18"/>
              </w:rPr>
              <w:t xml:space="preserve">• A work may belong to more than one genre. </w:t>
            </w:r>
          </w:p>
          <w:p w:rsidR="00B57E62" w:rsidRPr="00B57E62" w:rsidRDefault="00B57E62" w:rsidP="00B57E62">
            <w:pPr>
              <w:rPr>
                <w:sz w:val="18"/>
                <w:szCs w:val="18"/>
              </w:rPr>
            </w:pPr>
            <w:r w:rsidRPr="00B57E62">
              <w:rPr>
                <w:sz w:val="18"/>
                <w:szCs w:val="18"/>
              </w:rPr>
              <w:t xml:space="preserve">• Provide definitions for the genres to which the </w:t>
            </w:r>
          </w:p>
          <w:p w:rsidR="00B57E62" w:rsidRPr="00B57E62" w:rsidRDefault="00B57E62" w:rsidP="00B57E62">
            <w:pPr>
              <w:rPr>
                <w:sz w:val="18"/>
                <w:szCs w:val="18"/>
              </w:rPr>
            </w:pPr>
            <w:proofErr w:type="gramStart"/>
            <w:r w:rsidRPr="00B57E62">
              <w:rPr>
                <w:sz w:val="18"/>
                <w:szCs w:val="18"/>
              </w:rPr>
              <w:t>work</w:t>
            </w:r>
            <w:proofErr w:type="gramEnd"/>
            <w:r w:rsidRPr="00B57E62">
              <w:rPr>
                <w:sz w:val="18"/>
                <w:szCs w:val="18"/>
              </w:rPr>
              <w:t xml:space="preserve"> belongs.  </w:t>
            </w:r>
          </w:p>
          <w:p w:rsidR="00B57E62" w:rsidRPr="00B57E62" w:rsidRDefault="00B57E62" w:rsidP="00B57E62">
            <w:pPr>
              <w:rPr>
                <w:sz w:val="18"/>
                <w:szCs w:val="18"/>
              </w:rPr>
            </w:pPr>
            <w:r w:rsidRPr="00B57E62">
              <w:rPr>
                <w:rFonts w:hAnsi="Arial" w:cs="Arial"/>
                <w:sz w:val="18"/>
                <w:szCs w:val="18"/>
              </w:rPr>
              <w:t>▫</w:t>
            </w:r>
            <w:r w:rsidRPr="00B57E62">
              <w:rPr>
                <w:sz w:val="18"/>
                <w:szCs w:val="18"/>
              </w:rPr>
              <w:t xml:space="preserve"> You may copy definitions from handbooks of </w:t>
            </w:r>
          </w:p>
          <w:p w:rsidR="00B57E62" w:rsidRDefault="00B57E62" w:rsidP="00B57E62">
            <w:r w:rsidRPr="00B57E62">
              <w:rPr>
                <w:sz w:val="18"/>
                <w:szCs w:val="18"/>
              </w:rPr>
              <w:t>literary terms, online sources, etc.</w:t>
            </w:r>
          </w:p>
        </w:tc>
      </w:tr>
      <w:tr w:rsidR="00B76533" w:rsidTr="00B76533">
        <w:trPr>
          <w:trHeight w:val="5480"/>
        </w:trPr>
        <w:tc>
          <w:tcPr>
            <w:tcW w:w="9616" w:type="dxa"/>
            <w:gridSpan w:val="2"/>
          </w:tcPr>
          <w:p w:rsidR="00B76533" w:rsidRDefault="00B76533">
            <w:r>
              <w:t>Plot summary:</w:t>
            </w:r>
          </w:p>
          <w:p w:rsidR="00B57E62" w:rsidRDefault="00B57E62"/>
          <w:p w:rsidR="00B57E62" w:rsidRPr="00B57E62" w:rsidRDefault="00B57E62" w:rsidP="00B57E62">
            <w:pPr>
              <w:rPr>
                <w:sz w:val="18"/>
                <w:szCs w:val="18"/>
              </w:rPr>
            </w:pPr>
            <w:r w:rsidRPr="00B57E62">
              <w:rPr>
                <w:sz w:val="18"/>
                <w:szCs w:val="18"/>
              </w:rPr>
              <w:t xml:space="preserve">You will need this for review purposes.  </w:t>
            </w:r>
          </w:p>
          <w:p w:rsidR="00B57E62" w:rsidRPr="00B57E62" w:rsidRDefault="00B57E62" w:rsidP="00B57E62">
            <w:pPr>
              <w:rPr>
                <w:sz w:val="18"/>
                <w:szCs w:val="18"/>
              </w:rPr>
            </w:pPr>
            <w:r w:rsidRPr="00B57E62">
              <w:rPr>
                <w:sz w:val="18"/>
                <w:szCs w:val="18"/>
              </w:rPr>
              <w:t xml:space="preserve">• Include as much detail as possible. </w:t>
            </w:r>
          </w:p>
          <w:p w:rsidR="00B57E62" w:rsidRDefault="00B57E62" w:rsidP="00B57E62">
            <w:r w:rsidRPr="00B57E62">
              <w:rPr>
                <w:sz w:val="18"/>
                <w:szCs w:val="18"/>
              </w:rPr>
              <w:t>(</w:t>
            </w:r>
            <w:r>
              <w:rPr>
                <w:sz w:val="18"/>
                <w:szCs w:val="18"/>
              </w:rPr>
              <w:t>at LEAST</w:t>
            </w:r>
            <w:r w:rsidRPr="00B57E62">
              <w:rPr>
                <w:sz w:val="18"/>
                <w:szCs w:val="18"/>
              </w:rPr>
              <w:t xml:space="preserve"> 10 bulleted points)</w:t>
            </w:r>
          </w:p>
        </w:tc>
      </w:tr>
    </w:tbl>
    <w:p w:rsidR="00C85931" w:rsidRDefault="003D4EF9"/>
    <w:tbl>
      <w:tblPr>
        <w:tblStyle w:val="TableGrid"/>
        <w:tblW w:w="10265" w:type="dxa"/>
        <w:tblLook w:val="04A0"/>
      </w:tblPr>
      <w:tblGrid>
        <w:gridCol w:w="2424"/>
        <w:gridCol w:w="142"/>
        <w:gridCol w:w="2282"/>
        <w:gridCol w:w="284"/>
        <w:gridCol w:w="2566"/>
        <w:gridCol w:w="1998"/>
        <w:gridCol w:w="569"/>
      </w:tblGrid>
      <w:tr w:rsidR="00B76533" w:rsidTr="009A6A92">
        <w:trPr>
          <w:gridAfter w:val="1"/>
          <w:wAfter w:w="569" w:type="dxa"/>
          <w:trHeight w:val="2711"/>
        </w:trPr>
        <w:tc>
          <w:tcPr>
            <w:tcW w:w="4848" w:type="dxa"/>
            <w:gridSpan w:val="3"/>
          </w:tcPr>
          <w:p w:rsidR="00B76533" w:rsidRDefault="00B76533" w:rsidP="00B76533">
            <w:pPr>
              <w:spacing w:before="120"/>
            </w:pPr>
            <w:r>
              <w:lastRenderedPageBreak/>
              <w:t>Describe the author’s style:</w:t>
            </w:r>
          </w:p>
          <w:p w:rsidR="00B57E62" w:rsidRPr="00B57E62" w:rsidRDefault="00B57E62" w:rsidP="00B57E62">
            <w:pPr>
              <w:rPr>
                <w:sz w:val="18"/>
                <w:szCs w:val="18"/>
              </w:rPr>
            </w:pPr>
            <w:r w:rsidRPr="00B57E62">
              <w:rPr>
                <w:sz w:val="18"/>
                <w:szCs w:val="18"/>
              </w:rPr>
              <w:t xml:space="preserve">Develop your own ability to analyze style.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Is the author descriptive and ornate?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Formal and academic?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Informal – even conversational?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Short and terse?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Emphasize strong action verbs or use lots of descriptive adjectives?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Use poetic language (lots of similes, metaphors, imagery, etc.?)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Use mostly short, simple sentences or long, complex sentences?  </w:t>
            </w:r>
          </w:p>
          <w:p w:rsidR="00B57E62" w:rsidRPr="00B57E62" w:rsidRDefault="00B57E62" w:rsidP="00B57E62">
            <w:pPr>
              <w:rPr>
                <w:sz w:val="16"/>
                <w:szCs w:val="16"/>
              </w:rPr>
            </w:pPr>
            <w:r w:rsidRPr="00B57E62">
              <w:rPr>
                <w:rFonts w:ascii="Arial" w:hAnsi="Arial" w:cs="Arial"/>
                <w:sz w:val="16"/>
                <w:szCs w:val="16"/>
              </w:rPr>
              <w:t>▫</w:t>
            </w:r>
            <w:r w:rsidRPr="00B57E62">
              <w:rPr>
                <w:sz w:val="16"/>
                <w:szCs w:val="16"/>
              </w:rPr>
              <w:t xml:space="preserve"> More abstract or concrete?  </w:t>
            </w:r>
          </w:p>
          <w:p w:rsidR="00B57E62" w:rsidRPr="00B57E62" w:rsidRDefault="00B57E62" w:rsidP="00B57E62">
            <w:pPr>
              <w:rPr>
                <w:sz w:val="16"/>
                <w:szCs w:val="16"/>
              </w:rPr>
            </w:pPr>
            <w:r w:rsidRPr="00B57E62">
              <w:rPr>
                <w:sz w:val="16"/>
                <w:szCs w:val="16"/>
              </w:rPr>
              <w:t>• Select 3 or more style traits that characterize the</w:t>
            </w:r>
          </w:p>
          <w:p w:rsidR="00B57E62" w:rsidRDefault="00B57E62" w:rsidP="00B57E62">
            <w:proofErr w:type="gramStart"/>
            <w:r w:rsidRPr="00B57E62">
              <w:rPr>
                <w:sz w:val="16"/>
                <w:szCs w:val="16"/>
              </w:rPr>
              <w:t>work</w:t>
            </w:r>
            <w:proofErr w:type="gramEnd"/>
            <w:r w:rsidRPr="00B57E62">
              <w:rPr>
                <w:sz w:val="16"/>
                <w:szCs w:val="16"/>
              </w:rPr>
              <w:t>.</w:t>
            </w:r>
          </w:p>
        </w:tc>
        <w:tc>
          <w:tcPr>
            <w:tcW w:w="4848" w:type="dxa"/>
            <w:gridSpan w:val="3"/>
          </w:tcPr>
          <w:p w:rsidR="00B76533" w:rsidRDefault="00B76533" w:rsidP="00B76533">
            <w:pPr>
              <w:spacing w:before="120"/>
            </w:pPr>
            <w:r>
              <w:t>An example that demonstrates the style:</w:t>
            </w:r>
          </w:p>
          <w:p w:rsidR="00B57E62" w:rsidRPr="00B57E62" w:rsidRDefault="00B57E62" w:rsidP="00B57E62">
            <w:pPr>
              <w:spacing w:before="120"/>
              <w:rPr>
                <w:sz w:val="18"/>
                <w:szCs w:val="18"/>
              </w:rPr>
            </w:pPr>
            <w:r w:rsidRPr="00B57E62">
              <w:rPr>
                <w:sz w:val="18"/>
                <w:szCs w:val="18"/>
              </w:rPr>
              <w:t xml:space="preserve">For each style trait you listed, give two examples.  </w:t>
            </w:r>
          </w:p>
          <w:p w:rsidR="00B57E62" w:rsidRDefault="00B57E62" w:rsidP="00B57E62">
            <w:pPr>
              <w:spacing w:before="120"/>
            </w:pPr>
            <w:r w:rsidRPr="00B57E62">
              <w:rPr>
                <w:sz w:val="18"/>
                <w:szCs w:val="18"/>
              </w:rPr>
              <w:t>• Quote the text</w:t>
            </w:r>
            <w:r>
              <w:rPr>
                <w:sz w:val="18"/>
                <w:szCs w:val="18"/>
              </w:rPr>
              <w:t xml:space="preserve"> and identify how this style is exhibited in the text. Include page numbers</w:t>
            </w:r>
            <w:r w:rsidRPr="00B57E62">
              <w:rPr>
                <w:sz w:val="18"/>
                <w:szCs w:val="18"/>
              </w:rPr>
              <w:t>.</w:t>
            </w:r>
          </w:p>
        </w:tc>
      </w:tr>
      <w:tr w:rsidR="00B76533" w:rsidTr="009A6A92">
        <w:trPr>
          <w:gridAfter w:val="1"/>
          <w:wAfter w:w="569" w:type="dxa"/>
          <w:trHeight w:val="422"/>
        </w:trPr>
        <w:tc>
          <w:tcPr>
            <w:tcW w:w="9696" w:type="dxa"/>
            <w:gridSpan w:val="6"/>
          </w:tcPr>
          <w:p w:rsidR="00B76533" w:rsidRDefault="00B76533" w:rsidP="00B76533">
            <w:pPr>
              <w:spacing w:before="120"/>
              <w:jc w:val="center"/>
            </w:pPr>
            <w:r>
              <w:t>Memorable Quotes</w:t>
            </w:r>
          </w:p>
        </w:tc>
      </w:tr>
      <w:tr w:rsidR="00B76533" w:rsidTr="009A6A92">
        <w:trPr>
          <w:gridAfter w:val="1"/>
          <w:wAfter w:w="569" w:type="dxa"/>
          <w:trHeight w:val="341"/>
        </w:trPr>
        <w:tc>
          <w:tcPr>
            <w:tcW w:w="2424" w:type="dxa"/>
          </w:tcPr>
          <w:p w:rsidR="00B76533" w:rsidRDefault="00B76533" w:rsidP="00B76533">
            <w:pPr>
              <w:spacing w:before="120"/>
            </w:pPr>
            <w:r>
              <w:t>Quote</w:t>
            </w:r>
          </w:p>
        </w:tc>
        <w:tc>
          <w:tcPr>
            <w:tcW w:w="7272" w:type="dxa"/>
            <w:gridSpan w:val="5"/>
          </w:tcPr>
          <w:p w:rsidR="00B76533" w:rsidRDefault="00B76533" w:rsidP="00B76533">
            <w:pPr>
              <w:spacing w:before="120"/>
            </w:pPr>
            <w:r>
              <w:t>Significance</w:t>
            </w:r>
          </w:p>
        </w:tc>
      </w:tr>
      <w:tr w:rsidR="00B76533" w:rsidTr="009A6A92">
        <w:trPr>
          <w:gridAfter w:val="1"/>
          <w:wAfter w:w="569" w:type="dxa"/>
          <w:trHeight w:val="9080"/>
        </w:trPr>
        <w:tc>
          <w:tcPr>
            <w:tcW w:w="2424" w:type="dxa"/>
          </w:tcPr>
          <w:p w:rsidR="006F54BA" w:rsidRPr="006F54BA" w:rsidRDefault="006F54BA" w:rsidP="006F54BA">
            <w:pPr>
              <w:rPr>
                <w:sz w:val="18"/>
                <w:szCs w:val="18"/>
              </w:rPr>
            </w:pPr>
            <w:r w:rsidRPr="006F54BA">
              <w:rPr>
                <w:sz w:val="18"/>
                <w:szCs w:val="18"/>
              </w:rPr>
              <w:t xml:space="preserve">Go back into your DTJ, your notes, your analysis paragraphs, your novel matrix… </w:t>
            </w:r>
          </w:p>
          <w:p w:rsidR="006F54BA" w:rsidRPr="006F54BA" w:rsidRDefault="006F54BA" w:rsidP="006F54BA">
            <w:pPr>
              <w:rPr>
                <w:sz w:val="18"/>
                <w:szCs w:val="18"/>
              </w:rPr>
            </w:pPr>
            <w:r w:rsidRPr="006F54BA">
              <w:rPr>
                <w:sz w:val="18"/>
                <w:szCs w:val="18"/>
              </w:rPr>
              <w:t xml:space="preserve">• On the </w:t>
            </w:r>
            <w:proofErr w:type="spellStart"/>
            <w:r w:rsidRPr="006F54BA">
              <w:rPr>
                <w:sz w:val="18"/>
                <w:szCs w:val="18"/>
              </w:rPr>
              <w:t>LifeSaver</w:t>
            </w:r>
            <w:proofErr w:type="spellEnd"/>
            <w:r w:rsidRPr="006F54BA">
              <w:rPr>
                <w:sz w:val="18"/>
                <w:szCs w:val="18"/>
              </w:rPr>
              <w:t xml:space="preserve"> Guide, list 5-7 important quotations from the work. </w:t>
            </w:r>
          </w:p>
          <w:p w:rsidR="006F54BA" w:rsidRPr="006F54BA" w:rsidRDefault="006F54BA" w:rsidP="006F54BA">
            <w:pPr>
              <w:rPr>
                <w:sz w:val="18"/>
                <w:szCs w:val="18"/>
              </w:rPr>
            </w:pPr>
            <w:r w:rsidRPr="006F54BA">
              <w:rPr>
                <w:rFonts w:ascii="Arial" w:hAnsi="Arial" w:cs="Arial"/>
                <w:sz w:val="18"/>
                <w:szCs w:val="18"/>
              </w:rPr>
              <w:t>▫</w:t>
            </w:r>
            <w:r w:rsidRPr="006F54BA">
              <w:rPr>
                <w:sz w:val="18"/>
                <w:szCs w:val="18"/>
              </w:rPr>
              <w:t xml:space="preserve"> Seven is safer.  If I don’t like a few of them, I can reward what you </w:t>
            </w:r>
          </w:p>
          <w:p w:rsidR="006F54BA" w:rsidRPr="006F54BA" w:rsidRDefault="006F54BA" w:rsidP="006F54BA">
            <w:pPr>
              <w:rPr>
                <w:sz w:val="18"/>
                <w:szCs w:val="18"/>
              </w:rPr>
            </w:pPr>
            <w:proofErr w:type="gramStart"/>
            <w:r w:rsidRPr="006F54BA">
              <w:rPr>
                <w:sz w:val="18"/>
                <w:szCs w:val="18"/>
              </w:rPr>
              <w:t>did</w:t>
            </w:r>
            <w:proofErr w:type="gramEnd"/>
            <w:r w:rsidRPr="006F54BA">
              <w:rPr>
                <w:sz w:val="18"/>
                <w:szCs w:val="18"/>
              </w:rPr>
              <w:t xml:space="preserve"> well.  </w:t>
            </w:r>
          </w:p>
          <w:p w:rsidR="006F54BA" w:rsidRPr="006F54BA" w:rsidRDefault="006F54BA" w:rsidP="006F54BA">
            <w:pPr>
              <w:rPr>
                <w:sz w:val="18"/>
                <w:szCs w:val="18"/>
              </w:rPr>
            </w:pPr>
            <w:r w:rsidRPr="006F54BA">
              <w:rPr>
                <w:rFonts w:ascii="Arial" w:hAnsi="Arial" w:cs="Arial"/>
                <w:sz w:val="18"/>
                <w:szCs w:val="18"/>
              </w:rPr>
              <w:t>▫</w:t>
            </w:r>
            <w:r w:rsidRPr="006F54BA">
              <w:rPr>
                <w:sz w:val="18"/>
                <w:szCs w:val="18"/>
              </w:rPr>
              <w:t xml:space="preserve"> Look for brief quotations that provide a key to understanding </w:t>
            </w:r>
          </w:p>
          <w:p w:rsidR="006F54BA" w:rsidRPr="006F54BA" w:rsidRDefault="006F54BA" w:rsidP="006F54BA">
            <w:pPr>
              <w:rPr>
                <w:sz w:val="18"/>
                <w:szCs w:val="18"/>
              </w:rPr>
            </w:pPr>
            <w:proofErr w:type="gramStart"/>
            <w:r w:rsidRPr="006F54BA">
              <w:rPr>
                <w:sz w:val="18"/>
                <w:szCs w:val="18"/>
              </w:rPr>
              <w:t>characterization</w:t>
            </w:r>
            <w:proofErr w:type="gramEnd"/>
            <w:r w:rsidRPr="006F54BA">
              <w:rPr>
                <w:sz w:val="18"/>
                <w:szCs w:val="18"/>
              </w:rPr>
              <w:t xml:space="preserve"> or the theme of the work.  Do this yourself.  </w:t>
            </w:r>
            <w:proofErr w:type="gramStart"/>
            <w:r w:rsidRPr="006F54BA">
              <w:rPr>
                <w:sz w:val="18"/>
                <w:szCs w:val="18"/>
              </w:rPr>
              <w:t xml:space="preserve">Do </w:t>
            </w:r>
            <w:r>
              <w:rPr>
                <w:sz w:val="18"/>
                <w:szCs w:val="18"/>
              </w:rPr>
              <w:t xml:space="preserve"> </w:t>
            </w:r>
            <w:r w:rsidRPr="006F54BA">
              <w:rPr>
                <w:sz w:val="18"/>
                <w:szCs w:val="18"/>
              </w:rPr>
              <w:t>NOT</w:t>
            </w:r>
            <w:proofErr w:type="gramEnd"/>
            <w:r w:rsidRPr="006F54BA">
              <w:rPr>
                <w:sz w:val="18"/>
                <w:szCs w:val="18"/>
              </w:rPr>
              <w:t xml:space="preserve"> pull quotes from some online study guide. </w:t>
            </w:r>
          </w:p>
          <w:p w:rsidR="006F54BA" w:rsidRDefault="006F54BA" w:rsidP="006F54BA">
            <w:pPr>
              <w:rPr>
                <w:sz w:val="18"/>
                <w:szCs w:val="18"/>
              </w:rPr>
            </w:pPr>
          </w:p>
          <w:p w:rsidR="006F54BA" w:rsidRPr="006F54BA" w:rsidRDefault="006F54BA" w:rsidP="006F54BA">
            <w:pPr>
              <w:rPr>
                <w:sz w:val="16"/>
                <w:szCs w:val="16"/>
              </w:rPr>
            </w:pPr>
            <w:r w:rsidRPr="006F54BA">
              <w:rPr>
                <w:sz w:val="16"/>
                <w:szCs w:val="16"/>
              </w:rPr>
              <w:t xml:space="preserve">From </w:t>
            </w:r>
            <w:r w:rsidRPr="006F54BA">
              <w:rPr>
                <w:sz w:val="16"/>
                <w:szCs w:val="16"/>
                <w:u w:val="single"/>
              </w:rPr>
              <w:t>Invisible Man</w:t>
            </w:r>
            <w:r w:rsidRPr="006F54BA">
              <w:rPr>
                <w:sz w:val="16"/>
                <w:szCs w:val="16"/>
              </w:rPr>
              <w:t>, you might select, “But more than that, he was the example of everything I hoped to be: Influential with wealthy men all over the country; consulted in matters concerning the race; a leader of his people . . . What was more, while black and bald and everything white folks poked fun at, he had achieved power and authority; had, while black and wrinkle-headed . . . They could laugh at him but they couldn't ignore him…” (Ellison, Chapter 4).</w:t>
            </w:r>
          </w:p>
          <w:p w:rsidR="006F54BA" w:rsidRPr="006F54BA" w:rsidRDefault="006F54BA" w:rsidP="006F54BA">
            <w:pPr>
              <w:rPr>
                <w:sz w:val="18"/>
                <w:szCs w:val="18"/>
              </w:rPr>
            </w:pPr>
          </w:p>
          <w:p w:rsidR="00B76533" w:rsidRDefault="006F54BA" w:rsidP="006F54BA">
            <w:r w:rsidRPr="006F54BA">
              <w:rPr>
                <w:sz w:val="18"/>
                <w:szCs w:val="18"/>
              </w:rPr>
              <w:t>You may use ellipsis [. . .] to omit large passages as long as you include how to get to the passage in the text (page number). In the explanation of significance, make sure this is a quote that stands out and that you explain its relevance and importance.</w:t>
            </w:r>
          </w:p>
        </w:tc>
        <w:tc>
          <w:tcPr>
            <w:tcW w:w="7272" w:type="dxa"/>
            <w:gridSpan w:val="5"/>
          </w:tcPr>
          <w:p w:rsidR="006F54BA" w:rsidRDefault="006F54BA" w:rsidP="00B57E62"/>
          <w:p w:rsidR="006F54BA" w:rsidRPr="006F54BA" w:rsidRDefault="006F54BA" w:rsidP="006F54BA">
            <w:pPr>
              <w:rPr>
                <w:sz w:val="18"/>
                <w:szCs w:val="18"/>
              </w:rPr>
            </w:pPr>
            <w:r w:rsidRPr="006F54BA">
              <w:rPr>
                <w:sz w:val="18"/>
                <w:szCs w:val="18"/>
              </w:rPr>
              <w:t>Significance is rarely rel</w:t>
            </w:r>
            <w:r>
              <w:rPr>
                <w:sz w:val="18"/>
                <w:szCs w:val="18"/>
              </w:rPr>
              <w:t xml:space="preserve">ated to plot summary or obvious </w:t>
            </w:r>
            <w:r w:rsidRPr="006F54BA">
              <w:rPr>
                <w:sz w:val="18"/>
                <w:szCs w:val="18"/>
              </w:rPr>
              <w:t xml:space="preserve">details about a character.  </w:t>
            </w:r>
          </w:p>
          <w:p w:rsidR="006F54BA" w:rsidRDefault="006F54BA" w:rsidP="006F54BA">
            <w:pPr>
              <w:rPr>
                <w:sz w:val="18"/>
                <w:szCs w:val="18"/>
              </w:rPr>
            </w:pPr>
            <w:r w:rsidRPr="006F54BA">
              <w:rPr>
                <w:rFonts w:cs="Arial"/>
                <w:sz w:val="18"/>
                <w:szCs w:val="18"/>
              </w:rPr>
              <w:t xml:space="preserve">Significance is NOT: </w:t>
            </w:r>
            <w:r w:rsidRPr="006F54BA">
              <w:rPr>
                <w:sz w:val="18"/>
                <w:szCs w:val="18"/>
              </w:rPr>
              <w:t xml:space="preserve">“This quote shows that the character was sweet or had red hair or that the girl was going to get the guy in the end. “ </w:t>
            </w:r>
          </w:p>
          <w:p w:rsidR="006F54BA" w:rsidRPr="006F54BA" w:rsidRDefault="006F54BA" w:rsidP="006F54BA">
            <w:pPr>
              <w:rPr>
                <w:sz w:val="18"/>
                <w:szCs w:val="18"/>
              </w:rPr>
            </w:pPr>
          </w:p>
          <w:p w:rsidR="006F54BA" w:rsidRPr="006F54BA" w:rsidRDefault="006F54BA" w:rsidP="006F54BA">
            <w:pPr>
              <w:rPr>
                <w:sz w:val="18"/>
                <w:szCs w:val="18"/>
              </w:rPr>
            </w:pPr>
            <w:r w:rsidRPr="006F54BA">
              <w:rPr>
                <w:sz w:val="18"/>
                <w:szCs w:val="18"/>
              </w:rPr>
              <w:t xml:space="preserve">• Better comments tie the quotation to the theme of the novel. </w:t>
            </w:r>
          </w:p>
          <w:p w:rsidR="006F54BA" w:rsidRPr="006F54BA" w:rsidRDefault="006F54BA" w:rsidP="006F54BA">
            <w:pPr>
              <w:rPr>
                <w:sz w:val="18"/>
                <w:szCs w:val="18"/>
              </w:rPr>
            </w:pPr>
            <w:r w:rsidRPr="006F54BA">
              <w:rPr>
                <w:rFonts w:hAnsi="Arial" w:cs="Arial"/>
                <w:sz w:val="18"/>
                <w:szCs w:val="18"/>
              </w:rPr>
              <w:t>▫</w:t>
            </w:r>
            <w:r w:rsidRPr="006F54BA">
              <w:rPr>
                <w:sz w:val="18"/>
                <w:szCs w:val="18"/>
              </w:rPr>
              <w:t xml:space="preserve"> Look for some symbolism or universal truth that the author was trying to illustrate</w:t>
            </w:r>
            <w:r>
              <w:rPr>
                <w:sz w:val="18"/>
                <w:szCs w:val="18"/>
              </w:rPr>
              <w:t xml:space="preserve"> or illuminate</w:t>
            </w:r>
            <w:r w:rsidRPr="006F54BA">
              <w:rPr>
                <w:sz w:val="18"/>
                <w:szCs w:val="18"/>
              </w:rPr>
              <w:t xml:space="preserve">. </w:t>
            </w:r>
          </w:p>
          <w:p w:rsidR="006F54BA" w:rsidRPr="006F54BA" w:rsidRDefault="006F54BA" w:rsidP="006F54BA">
            <w:pPr>
              <w:rPr>
                <w:sz w:val="18"/>
                <w:szCs w:val="18"/>
              </w:rPr>
            </w:pPr>
            <w:r w:rsidRPr="006F54BA">
              <w:rPr>
                <w:rFonts w:hAnsi="Arial" w:cs="Arial"/>
                <w:sz w:val="18"/>
                <w:szCs w:val="18"/>
              </w:rPr>
              <w:t>▫</w:t>
            </w:r>
            <w:r w:rsidRPr="006F54BA">
              <w:rPr>
                <w:sz w:val="18"/>
                <w:szCs w:val="18"/>
              </w:rPr>
              <w:t xml:space="preserve"> For the quote listed earlier about </w:t>
            </w:r>
            <w:r>
              <w:rPr>
                <w:sz w:val="18"/>
                <w:szCs w:val="18"/>
              </w:rPr>
              <w:t>Dr. Bledsoe</w:t>
            </w:r>
            <w:r w:rsidRPr="006F54BA">
              <w:rPr>
                <w:sz w:val="18"/>
                <w:szCs w:val="18"/>
              </w:rPr>
              <w:t xml:space="preserve">, you might </w:t>
            </w:r>
            <w:r>
              <w:rPr>
                <w:sz w:val="18"/>
                <w:szCs w:val="18"/>
              </w:rPr>
              <w:t xml:space="preserve"> </w:t>
            </w:r>
            <w:r w:rsidRPr="006F54BA">
              <w:rPr>
                <w:sz w:val="18"/>
                <w:szCs w:val="18"/>
              </w:rPr>
              <w:t>comment, “</w:t>
            </w:r>
            <w:r>
              <w:rPr>
                <w:sz w:val="18"/>
                <w:szCs w:val="18"/>
              </w:rPr>
              <w:t xml:space="preserve">Like Bledsoe, Invisible Man found himself to be achieving recognition by white men but his end, like Bledsoe’s, is only revealed to us at the end of the novel. Throughout his experiences, he had been laughed at, consulted in matters concerning the race, considered a leader of his people, </w:t>
            </w:r>
            <w:proofErr w:type="gramStart"/>
            <w:r>
              <w:rPr>
                <w:sz w:val="18"/>
                <w:szCs w:val="18"/>
              </w:rPr>
              <w:t>had</w:t>
            </w:r>
            <w:proofErr w:type="gramEnd"/>
            <w:r>
              <w:rPr>
                <w:sz w:val="18"/>
                <w:szCs w:val="18"/>
              </w:rPr>
              <w:t xml:space="preserve"> achieved power and authority – all things that he recognizes Bledsoe for in this quote. However, at the end, when he turned to Rinehart-ism, he realized that he had been ignored and that the white people had never really </w:t>
            </w:r>
            <w:r>
              <w:rPr>
                <w:i/>
                <w:iCs/>
                <w:sz w:val="18"/>
                <w:szCs w:val="18"/>
              </w:rPr>
              <w:t>seen</w:t>
            </w:r>
            <w:r>
              <w:rPr>
                <w:sz w:val="18"/>
                <w:szCs w:val="18"/>
              </w:rPr>
              <w:t xml:space="preserve"> him the whole time; they had only seen what they thought a member of his race would be – just like Bledsoe. This quote reflects a strong dramatic irony present in the novel as IM becomes the man he both revered and criticized and his dilemma </w:t>
            </w:r>
            <w:r w:rsidR="009A6A92">
              <w:rPr>
                <w:sz w:val="18"/>
                <w:szCs w:val="18"/>
              </w:rPr>
              <w:t xml:space="preserve">of invisibility </w:t>
            </w:r>
            <w:r>
              <w:rPr>
                <w:sz w:val="18"/>
                <w:szCs w:val="18"/>
              </w:rPr>
              <w:t>continues even past the novel’s ending.”</w:t>
            </w:r>
          </w:p>
        </w:tc>
      </w:tr>
      <w:tr w:rsidR="00B76533" w:rsidTr="009A6A92">
        <w:trPr>
          <w:trHeight w:val="323"/>
        </w:trPr>
        <w:tc>
          <w:tcPr>
            <w:tcW w:w="10265" w:type="dxa"/>
            <w:gridSpan w:val="7"/>
          </w:tcPr>
          <w:p w:rsidR="00B76533" w:rsidRDefault="00B76533" w:rsidP="00B76533">
            <w:pPr>
              <w:spacing w:before="120"/>
              <w:jc w:val="center"/>
            </w:pPr>
            <w:r>
              <w:lastRenderedPageBreak/>
              <w:t>Characters</w:t>
            </w:r>
          </w:p>
        </w:tc>
      </w:tr>
      <w:tr w:rsidR="00B76533" w:rsidTr="009A6A92">
        <w:trPr>
          <w:trHeight w:val="341"/>
        </w:trPr>
        <w:tc>
          <w:tcPr>
            <w:tcW w:w="2566" w:type="dxa"/>
            <w:gridSpan w:val="2"/>
          </w:tcPr>
          <w:p w:rsidR="00B76533" w:rsidRPr="00B76533" w:rsidRDefault="00B76533" w:rsidP="00B76533">
            <w:pPr>
              <w:spacing w:before="120"/>
              <w:jc w:val="center"/>
              <w:rPr>
                <w:b/>
              </w:rPr>
            </w:pPr>
            <w:r w:rsidRPr="00B76533">
              <w:rPr>
                <w:b/>
              </w:rPr>
              <w:t>Name</w:t>
            </w:r>
          </w:p>
        </w:tc>
        <w:tc>
          <w:tcPr>
            <w:tcW w:w="2566" w:type="dxa"/>
            <w:gridSpan w:val="2"/>
          </w:tcPr>
          <w:p w:rsidR="00B76533" w:rsidRPr="00B76533" w:rsidRDefault="00B76533" w:rsidP="00B76533">
            <w:pPr>
              <w:spacing w:before="120"/>
              <w:jc w:val="center"/>
              <w:rPr>
                <w:b/>
              </w:rPr>
            </w:pPr>
            <w:r w:rsidRPr="00B76533">
              <w:rPr>
                <w:b/>
              </w:rPr>
              <w:t>Role in the story</w:t>
            </w:r>
          </w:p>
        </w:tc>
        <w:tc>
          <w:tcPr>
            <w:tcW w:w="2566" w:type="dxa"/>
          </w:tcPr>
          <w:p w:rsidR="00B76533" w:rsidRPr="00B76533" w:rsidRDefault="00B76533" w:rsidP="00B76533">
            <w:pPr>
              <w:spacing w:before="120"/>
              <w:jc w:val="center"/>
              <w:rPr>
                <w:b/>
              </w:rPr>
            </w:pPr>
            <w:r w:rsidRPr="00B76533">
              <w:rPr>
                <w:b/>
              </w:rPr>
              <w:t>Significance</w:t>
            </w:r>
          </w:p>
        </w:tc>
        <w:tc>
          <w:tcPr>
            <w:tcW w:w="2567" w:type="dxa"/>
            <w:gridSpan w:val="2"/>
          </w:tcPr>
          <w:p w:rsidR="00B76533" w:rsidRPr="00B76533" w:rsidRDefault="00B76533" w:rsidP="00B76533">
            <w:pPr>
              <w:spacing w:before="120"/>
              <w:jc w:val="center"/>
              <w:rPr>
                <w:b/>
              </w:rPr>
            </w:pPr>
            <w:r w:rsidRPr="00B76533">
              <w:rPr>
                <w:b/>
              </w:rPr>
              <w:t>Adjectives</w:t>
            </w:r>
          </w:p>
        </w:tc>
      </w:tr>
      <w:tr w:rsidR="00B76533" w:rsidTr="009A6A92">
        <w:trPr>
          <w:trHeight w:val="1984"/>
        </w:trPr>
        <w:tc>
          <w:tcPr>
            <w:tcW w:w="2566" w:type="dxa"/>
            <w:gridSpan w:val="2"/>
          </w:tcPr>
          <w:p w:rsidR="00B76533" w:rsidRPr="009A6A92" w:rsidRDefault="009A6A92" w:rsidP="009A6A92">
            <w:pPr>
              <w:rPr>
                <w:sz w:val="18"/>
                <w:szCs w:val="18"/>
              </w:rPr>
            </w:pPr>
            <w:r w:rsidRPr="009A6A92">
              <w:rPr>
                <w:sz w:val="18"/>
                <w:szCs w:val="18"/>
              </w:rPr>
              <w:t>Here, include about 5 characters, unless you think there need to be more.</w:t>
            </w:r>
          </w:p>
        </w:tc>
        <w:tc>
          <w:tcPr>
            <w:tcW w:w="2566" w:type="dxa"/>
            <w:gridSpan w:val="2"/>
          </w:tcPr>
          <w:p w:rsidR="009A6A92" w:rsidRPr="009A6A92" w:rsidRDefault="009A6A92" w:rsidP="009A6A92">
            <w:pPr>
              <w:rPr>
                <w:sz w:val="18"/>
                <w:szCs w:val="18"/>
              </w:rPr>
            </w:pPr>
            <w:r w:rsidRPr="009A6A92">
              <w:rPr>
                <w:rFonts w:hAnsi="Arial" w:cs="Arial"/>
                <w:sz w:val="18"/>
                <w:szCs w:val="18"/>
              </w:rPr>
              <w:t>▫</w:t>
            </w:r>
            <w:r w:rsidRPr="009A6A92">
              <w:rPr>
                <w:sz w:val="18"/>
                <w:szCs w:val="18"/>
              </w:rPr>
              <w:t xml:space="preserve"> Role in the story includes simple character </w:t>
            </w:r>
          </w:p>
          <w:p w:rsidR="009A6A92" w:rsidRPr="009A6A92" w:rsidRDefault="009A6A92" w:rsidP="009A6A92">
            <w:pPr>
              <w:rPr>
                <w:sz w:val="18"/>
                <w:szCs w:val="18"/>
              </w:rPr>
            </w:pPr>
            <w:proofErr w:type="gramStart"/>
            <w:r w:rsidRPr="009A6A92">
              <w:rPr>
                <w:sz w:val="18"/>
                <w:szCs w:val="18"/>
              </w:rPr>
              <w:t>descriptions</w:t>
            </w:r>
            <w:proofErr w:type="gramEnd"/>
            <w:r w:rsidRPr="009A6A92">
              <w:rPr>
                <w:sz w:val="18"/>
                <w:szCs w:val="18"/>
              </w:rPr>
              <w:t xml:space="preserve">.  </w:t>
            </w:r>
          </w:p>
          <w:p w:rsidR="009A6A92" w:rsidRPr="009A6A92" w:rsidRDefault="009A6A92" w:rsidP="009A6A92">
            <w:pPr>
              <w:rPr>
                <w:sz w:val="18"/>
                <w:szCs w:val="18"/>
              </w:rPr>
            </w:pPr>
            <w:r w:rsidRPr="009A6A92">
              <w:rPr>
                <w:sz w:val="18"/>
                <w:szCs w:val="18"/>
              </w:rPr>
              <w:t>King Claudius was Hamlet’s step-father and uncle who killed Hamlet’s father to gain the throne and the marriage of Queen Gertrude.</w:t>
            </w:r>
          </w:p>
        </w:tc>
        <w:tc>
          <w:tcPr>
            <w:tcW w:w="2566" w:type="dxa"/>
          </w:tcPr>
          <w:p w:rsidR="009A6A92" w:rsidRPr="009A6A92" w:rsidRDefault="009A6A92" w:rsidP="009A6A92">
            <w:pPr>
              <w:rPr>
                <w:sz w:val="18"/>
                <w:szCs w:val="18"/>
              </w:rPr>
            </w:pPr>
            <w:r w:rsidRPr="009A6A92">
              <w:rPr>
                <w:rFonts w:hAnsi="Arial" w:cs="Arial"/>
                <w:sz w:val="18"/>
                <w:szCs w:val="18"/>
              </w:rPr>
              <w:t>▫</w:t>
            </w:r>
            <w:r w:rsidRPr="009A6A92">
              <w:rPr>
                <w:sz w:val="18"/>
                <w:szCs w:val="18"/>
              </w:rPr>
              <w:t xml:space="preserve"> His significance is that he was a central character who </w:t>
            </w:r>
            <w:r>
              <w:rPr>
                <w:sz w:val="18"/>
                <w:szCs w:val="18"/>
              </w:rPr>
              <w:t xml:space="preserve">secretly </w:t>
            </w:r>
            <w:r w:rsidRPr="009A6A92">
              <w:rPr>
                <w:sz w:val="18"/>
                <w:szCs w:val="18"/>
              </w:rPr>
              <w:t>strugg</w:t>
            </w:r>
            <w:r>
              <w:rPr>
                <w:sz w:val="18"/>
                <w:szCs w:val="18"/>
              </w:rPr>
              <w:t xml:space="preserve">led with hidden guilt and sin and that he served as a foil for </w:t>
            </w:r>
            <w:r>
              <w:rPr>
                <w:sz w:val="18"/>
                <w:szCs w:val="18"/>
                <w:u w:val="single"/>
              </w:rPr>
              <w:t>Hamlet</w:t>
            </w:r>
            <w:r>
              <w:rPr>
                <w:sz w:val="18"/>
                <w:szCs w:val="18"/>
              </w:rPr>
              <w:t xml:space="preserve"> since he acted on his desires instead of simply just thinking about them.</w:t>
            </w:r>
          </w:p>
          <w:p w:rsidR="00B76533" w:rsidRPr="009A6A92" w:rsidRDefault="00B76533">
            <w:pPr>
              <w:rPr>
                <w:sz w:val="18"/>
                <w:szCs w:val="18"/>
              </w:rPr>
            </w:pPr>
          </w:p>
        </w:tc>
        <w:tc>
          <w:tcPr>
            <w:tcW w:w="2567" w:type="dxa"/>
            <w:gridSpan w:val="2"/>
          </w:tcPr>
          <w:p w:rsidR="009A6A92" w:rsidRPr="009A6A92" w:rsidRDefault="009A6A92" w:rsidP="009A6A92">
            <w:pPr>
              <w:rPr>
                <w:sz w:val="18"/>
                <w:szCs w:val="18"/>
              </w:rPr>
            </w:pPr>
            <w:r w:rsidRPr="009A6A92">
              <w:rPr>
                <w:rFonts w:hAnsi="Arial" w:cs="Arial"/>
                <w:sz w:val="18"/>
                <w:szCs w:val="18"/>
              </w:rPr>
              <w:t>▫</w:t>
            </w:r>
            <w:r w:rsidRPr="009A6A92">
              <w:rPr>
                <w:sz w:val="18"/>
                <w:szCs w:val="18"/>
              </w:rPr>
              <w:t xml:space="preserve"> Adjectives to describe him might include:  </w:t>
            </w:r>
            <w:r>
              <w:rPr>
                <w:sz w:val="18"/>
                <w:szCs w:val="18"/>
              </w:rPr>
              <w:t xml:space="preserve">conniving, guilty, shameless, </w:t>
            </w:r>
            <w:proofErr w:type="gramStart"/>
            <w:r>
              <w:rPr>
                <w:sz w:val="18"/>
                <w:szCs w:val="18"/>
              </w:rPr>
              <w:t>evil</w:t>
            </w:r>
            <w:proofErr w:type="gramEnd"/>
            <w:r>
              <w:rPr>
                <w:sz w:val="18"/>
                <w:szCs w:val="18"/>
              </w:rPr>
              <w:t>.</w:t>
            </w:r>
            <w:r w:rsidRPr="009A6A92">
              <w:rPr>
                <w:sz w:val="18"/>
                <w:szCs w:val="18"/>
              </w:rPr>
              <w:t xml:space="preserve">  </w:t>
            </w:r>
          </w:p>
          <w:p w:rsidR="00B76533" w:rsidRPr="009A6A92" w:rsidRDefault="00B76533">
            <w:pPr>
              <w:rPr>
                <w:sz w:val="18"/>
                <w:szCs w:val="18"/>
              </w:rPr>
            </w:pPr>
          </w:p>
        </w:tc>
      </w:tr>
      <w:tr w:rsidR="00B76533" w:rsidTr="009A6A92">
        <w:trPr>
          <w:trHeight w:val="1984"/>
        </w:trPr>
        <w:tc>
          <w:tcPr>
            <w:tcW w:w="2566" w:type="dxa"/>
            <w:gridSpan w:val="2"/>
          </w:tcPr>
          <w:p w:rsidR="00B76533" w:rsidRDefault="00B76533"/>
        </w:tc>
        <w:tc>
          <w:tcPr>
            <w:tcW w:w="2566" w:type="dxa"/>
            <w:gridSpan w:val="2"/>
          </w:tcPr>
          <w:p w:rsidR="00B76533" w:rsidRDefault="00B76533"/>
        </w:tc>
        <w:tc>
          <w:tcPr>
            <w:tcW w:w="2566" w:type="dxa"/>
          </w:tcPr>
          <w:p w:rsidR="00B76533" w:rsidRDefault="00B76533"/>
        </w:tc>
        <w:tc>
          <w:tcPr>
            <w:tcW w:w="2567" w:type="dxa"/>
            <w:gridSpan w:val="2"/>
          </w:tcPr>
          <w:p w:rsidR="00B76533" w:rsidRDefault="00B76533"/>
        </w:tc>
      </w:tr>
      <w:tr w:rsidR="00B76533" w:rsidTr="009A6A92">
        <w:trPr>
          <w:trHeight w:val="1984"/>
        </w:trPr>
        <w:tc>
          <w:tcPr>
            <w:tcW w:w="2566" w:type="dxa"/>
            <w:gridSpan w:val="2"/>
          </w:tcPr>
          <w:p w:rsidR="00B76533" w:rsidRDefault="00B76533"/>
        </w:tc>
        <w:tc>
          <w:tcPr>
            <w:tcW w:w="2566" w:type="dxa"/>
            <w:gridSpan w:val="2"/>
          </w:tcPr>
          <w:p w:rsidR="00B76533" w:rsidRDefault="00B76533"/>
        </w:tc>
        <w:tc>
          <w:tcPr>
            <w:tcW w:w="2566" w:type="dxa"/>
          </w:tcPr>
          <w:p w:rsidR="00B76533" w:rsidRDefault="00B76533"/>
        </w:tc>
        <w:tc>
          <w:tcPr>
            <w:tcW w:w="2567" w:type="dxa"/>
            <w:gridSpan w:val="2"/>
          </w:tcPr>
          <w:p w:rsidR="00B76533" w:rsidRDefault="00B76533"/>
        </w:tc>
      </w:tr>
      <w:tr w:rsidR="00B76533" w:rsidTr="009A6A92">
        <w:trPr>
          <w:trHeight w:val="1984"/>
        </w:trPr>
        <w:tc>
          <w:tcPr>
            <w:tcW w:w="2566" w:type="dxa"/>
            <w:gridSpan w:val="2"/>
          </w:tcPr>
          <w:p w:rsidR="00B76533" w:rsidRDefault="00B76533"/>
        </w:tc>
        <w:tc>
          <w:tcPr>
            <w:tcW w:w="2566" w:type="dxa"/>
            <w:gridSpan w:val="2"/>
          </w:tcPr>
          <w:p w:rsidR="00B76533" w:rsidRDefault="00B76533"/>
        </w:tc>
        <w:tc>
          <w:tcPr>
            <w:tcW w:w="2566" w:type="dxa"/>
          </w:tcPr>
          <w:p w:rsidR="00B76533" w:rsidRDefault="00B76533"/>
        </w:tc>
        <w:tc>
          <w:tcPr>
            <w:tcW w:w="2567" w:type="dxa"/>
            <w:gridSpan w:val="2"/>
          </w:tcPr>
          <w:p w:rsidR="00B76533" w:rsidRDefault="00B76533"/>
        </w:tc>
      </w:tr>
      <w:tr w:rsidR="00B76533" w:rsidTr="009A6A92">
        <w:trPr>
          <w:trHeight w:val="1984"/>
        </w:trPr>
        <w:tc>
          <w:tcPr>
            <w:tcW w:w="2566" w:type="dxa"/>
            <w:gridSpan w:val="2"/>
          </w:tcPr>
          <w:p w:rsidR="00B76533" w:rsidRDefault="00B76533"/>
        </w:tc>
        <w:tc>
          <w:tcPr>
            <w:tcW w:w="2566" w:type="dxa"/>
            <w:gridSpan w:val="2"/>
          </w:tcPr>
          <w:p w:rsidR="00B76533" w:rsidRDefault="00B76533"/>
        </w:tc>
        <w:tc>
          <w:tcPr>
            <w:tcW w:w="2566" w:type="dxa"/>
          </w:tcPr>
          <w:p w:rsidR="00B76533" w:rsidRDefault="00B76533"/>
        </w:tc>
        <w:tc>
          <w:tcPr>
            <w:tcW w:w="2567" w:type="dxa"/>
            <w:gridSpan w:val="2"/>
          </w:tcPr>
          <w:p w:rsidR="00B76533" w:rsidRDefault="00B76533"/>
        </w:tc>
      </w:tr>
      <w:tr w:rsidR="00B76533" w:rsidTr="009A6A92">
        <w:trPr>
          <w:trHeight w:val="1736"/>
        </w:trPr>
        <w:tc>
          <w:tcPr>
            <w:tcW w:w="2566" w:type="dxa"/>
            <w:gridSpan w:val="2"/>
          </w:tcPr>
          <w:p w:rsidR="00B76533" w:rsidRDefault="00B76533"/>
        </w:tc>
        <w:tc>
          <w:tcPr>
            <w:tcW w:w="2566" w:type="dxa"/>
            <w:gridSpan w:val="2"/>
          </w:tcPr>
          <w:p w:rsidR="00B76533" w:rsidRDefault="00B76533"/>
        </w:tc>
        <w:tc>
          <w:tcPr>
            <w:tcW w:w="2566" w:type="dxa"/>
          </w:tcPr>
          <w:p w:rsidR="00B76533" w:rsidRDefault="00B76533"/>
        </w:tc>
        <w:tc>
          <w:tcPr>
            <w:tcW w:w="2567" w:type="dxa"/>
            <w:gridSpan w:val="2"/>
          </w:tcPr>
          <w:p w:rsidR="00B76533" w:rsidRDefault="00B76533"/>
        </w:tc>
      </w:tr>
    </w:tbl>
    <w:p w:rsidR="00B76533" w:rsidRDefault="00B76533"/>
    <w:tbl>
      <w:tblPr>
        <w:tblStyle w:val="TableGrid"/>
        <w:tblW w:w="9776" w:type="dxa"/>
        <w:tblLook w:val="04A0"/>
      </w:tblPr>
      <w:tblGrid>
        <w:gridCol w:w="4888"/>
        <w:gridCol w:w="4888"/>
      </w:tblGrid>
      <w:tr w:rsidR="00B76533" w:rsidTr="00A430F9">
        <w:trPr>
          <w:trHeight w:val="350"/>
        </w:trPr>
        <w:tc>
          <w:tcPr>
            <w:tcW w:w="4888" w:type="dxa"/>
          </w:tcPr>
          <w:p w:rsidR="00B76533" w:rsidRDefault="00A430F9" w:rsidP="00A430F9">
            <w:pPr>
              <w:spacing w:before="120"/>
            </w:pPr>
            <w:r>
              <w:lastRenderedPageBreak/>
              <w:t>Setting</w:t>
            </w:r>
          </w:p>
        </w:tc>
        <w:tc>
          <w:tcPr>
            <w:tcW w:w="4888" w:type="dxa"/>
          </w:tcPr>
          <w:p w:rsidR="00B76533" w:rsidRDefault="00A430F9" w:rsidP="00A430F9">
            <w:pPr>
              <w:spacing w:before="120"/>
            </w:pPr>
            <w:r>
              <w:t>Significance of the opening scene</w:t>
            </w:r>
          </w:p>
        </w:tc>
      </w:tr>
      <w:tr w:rsidR="00A430F9" w:rsidTr="00A430F9">
        <w:trPr>
          <w:trHeight w:val="2330"/>
        </w:trPr>
        <w:tc>
          <w:tcPr>
            <w:tcW w:w="4888" w:type="dxa"/>
            <w:vMerge w:val="restart"/>
          </w:tcPr>
          <w:p w:rsidR="009A6A92" w:rsidRDefault="009A6A92" w:rsidP="009A6A92">
            <w:pPr>
              <w:spacing w:before="120"/>
            </w:pPr>
          </w:p>
          <w:p w:rsidR="009A6A92" w:rsidRDefault="009A6A92" w:rsidP="009A6A92">
            <w:r>
              <w:t xml:space="preserve">You must include time AND place.  </w:t>
            </w:r>
          </w:p>
          <w:p w:rsidR="009A6A92" w:rsidRDefault="009A6A92" w:rsidP="009A6A92">
            <w:r>
              <w:t xml:space="preserve">• Be as specific as you can.  </w:t>
            </w:r>
          </w:p>
          <w:p w:rsidR="009A6A92" w:rsidRDefault="009A6A92" w:rsidP="009A6A92">
            <w:r>
              <w:rPr>
                <w:rFonts w:ascii="Arial" w:hAnsi="Arial" w:cs="Arial"/>
              </w:rPr>
              <w:t>▫</w:t>
            </w:r>
            <w:r>
              <w:t xml:space="preserve"> What cities or regions are used in the work?  </w:t>
            </w:r>
          </w:p>
          <w:p w:rsidR="009A6A92" w:rsidRDefault="009A6A92" w:rsidP="009A6A92">
            <w:r>
              <w:rPr>
                <w:rFonts w:ascii="Arial" w:hAnsi="Arial" w:cs="Arial"/>
              </w:rPr>
              <w:t>▫</w:t>
            </w:r>
            <w:r>
              <w:t xml:space="preserve"> Describe important estates, locations or houses.  </w:t>
            </w:r>
          </w:p>
          <w:p w:rsidR="009A6A92" w:rsidRDefault="009A6A92" w:rsidP="009A6A92">
            <w:r>
              <w:t xml:space="preserve">• You may not know the exact year(s) for the </w:t>
            </w:r>
          </w:p>
          <w:p w:rsidR="009A6A92" w:rsidRDefault="009A6A92" w:rsidP="009A6A92">
            <w:r>
              <w:t xml:space="preserve">setting of the work, but you should be able to </w:t>
            </w:r>
          </w:p>
          <w:p w:rsidR="00A430F9" w:rsidRDefault="009A6A92" w:rsidP="009A6A92">
            <w:proofErr w:type="gramStart"/>
            <w:r>
              <w:t>make</w:t>
            </w:r>
            <w:proofErr w:type="gramEnd"/>
            <w:r>
              <w:t xml:space="preserve"> a rough estimate.</w:t>
            </w:r>
          </w:p>
        </w:tc>
        <w:tc>
          <w:tcPr>
            <w:tcW w:w="4888" w:type="dxa"/>
          </w:tcPr>
          <w:p w:rsidR="009A6A92" w:rsidRPr="009A6A92" w:rsidRDefault="009A6A92" w:rsidP="009A6A92">
            <w:pPr>
              <w:rPr>
                <w:sz w:val="18"/>
                <w:szCs w:val="18"/>
              </w:rPr>
            </w:pPr>
            <w:r w:rsidRPr="009A6A92">
              <w:rPr>
                <w:sz w:val="18"/>
                <w:szCs w:val="18"/>
              </w:rPr>
              <w:t xml:space="preserve">Opening scenes usually provide important hints about the theme of a work.  </w:t>
            </w:r>
          </w:p>
          <w:p w:rsidR="009A6A92" w:rsidRPr="009A6A92" w:rsidRDefault="009A6A92" w:rsidP="009A6A92">
            <w:pPr>
              <w:rPr>
                <w:sz w:val="18"/>
                <w:szCs w:val="18"/>
              </w:rPr>
            </w:pPr>
            <w:r w:rsidRPr="009A6A92">
              <w:rPr>
                <w:sz w:val="18"/>
                <w:szCs w:val="18"/>
              </w:rPr>
              <w:t xml:space="preserve">• They may create tone or foreshadow future events.  </w:t>
            </w:r>
          </w:p>
          <w:p w:rsidR="009A6A92" w:rsidRPr="009A6A92" w:rsidRDefault="009A6A92" w:rsidP="009A6A92">
            <w:pPr>
              <w:rPr>
                <w:sz w:val="18"/>
                <w:szCs w:val="18"/>
              </w:rPr>
            </w:pPr>
            <w:r w:rsidRPr="009A6A92">
              <w:rPr>
                <w:sz w:val="18"/>
                <w:szCs w:val="18"/>
              </w:rPr>
              <w:t xml:space="preserve">• Best answers will clearly connect something in the opening chapter (or scene of a play) to the theme of the work. </w:t>
            </w:r>
          </w:p>
          <w:p w:rsidR="00A430F9" w:rsidRPr="009A6A92" w:rsidRDefault="009A6A92" w:rsidP="009A6A92">
            <w:pPr>
              <w:rPr>
                <w:sz w:val="18"/>
                <w:szCs w:val="18"/>
              </w:rPr>
            </w:pPr>
            <w:r w:rsidRPr="009A6A92">
              <w:rPr>
                <w:sz w:val="18"/>
                <w:szCs w:val="18"/>
              </w:rPr>
              <w:t>• The answer is NOT, “This is where the author introduces the characters and gets the story going.”</w:t>
            </w:r>
          </w:p>
        </w:tc>
      </w:tr>
      <w:tr w:rsidR="00A430F9" w:rsidTr="00A430F9">
        <w:trPr>
          <w:trHeight w:val="251"/>
        </w:trPr>
        <w:tc>
          <w:tcPr>
            <w:tcW w:w="4888" w:type="dxa"/>
            <w:vMerge/>
          </w:tcPr>
          <w:p w:rsidR="00A430F9" w:rsidRDefault="00A430F9" w:rsidP="00A430F9">
            <w:pPr>
              <w:spacing w:before="120"/>
            </w:pPr>
          </w:p>
        </w:tc>
        <w:tc>
          <w:tcPr>
            <w:tcW w:w="4888" w:type="dxa"/>
          </w:tcPr>
          <w:p w:rsidR="00A430F9" w:rsidRDefault="00A430F9" w:rsidP="00A430F9">
            <w:pPr>
              <w:spacing w:before="120"/>
            </w:pPr>
            <w:r>
              <w:t>Significance of ending/closing scene</w:t>
            </w:r>
          </w:p>
        </w:tc>
      </w:tr>
      <w:tr w:rsidR="00A430F9" w:rsidTr="00A430F9">
        <w:trPr>
          <w:trHeight w:val="1492"/>
        </w:trPr>
        <w:tc>
          <w:tcPr>
            <w:tcW w:w="4888" w:type="dxa"/>
            <w:vMerge/>
          </w:tcPr>
          <w:p w:rsidR="00A430F9" w:rsidRDefault="00A430F9" w:rsidP="00A430F9">
            <w:pPr>
              <w:spacing w:before="120"/>
            </w:pPr>
          </w:p>
        </w:tc>
        <w:tc>
          <w:tcPr>
            <w:tcW w:w="4888" w:type="dxa"/>
            <w:vMerge w:val="restart"/>
          </w:tcPr>
          <w:p w:rsidR="009A6A92" w:rsidRPr="009A6A92" w:rsidRDefault="009A6A92" w:rsidP="009A6A92">
            <w:pPr>
              <w:rPr>
                <w:sz w:val="18"/>
                <w:szCs w:val="18"/>
              </w:rPr>
            </w:pPr>
            <w:r w:rsidRPr="009A6A92">
              <w:rPr>
                <w:sz w:val="18"/>
                <w:szCs w:val="18"/>
              </w:rPr>
              <w:t xml:space="preserve">Same rules apply as for the opening scene. </w:t>
            </w:r>
          </w:p>
          <w:p w:rsidR="00A430F9" w:rsidRPr="009A6A92" w:rsidRDefault="009A6A92" w:rsidP="009A6A92">
            <w:pPr>
              <w:rPr>
                <w:sz w:val="18"/>
                <w:szCs w:val="18"/>
              </w:rPr>
            </w:pPr>
            <w:r w:rsidRPr="009A6A92">
              <w:rPr>
                <w:sz w:val="18"/>
                <w:szCs w:val="18"/>
              </w:rPr>
              <w:t>• The answer will NOT be, “This is where things basically wound</w:t>
            </w:r>
            <w:r>
              <w:rPr>
                <w:sz w:val="18"/>
                <w:szCs w:val="18"/>
              </w:rPr>
              <w:t xml:space="preserve"> up and everything worked out. </w:t>
            </w:r>
            <w:r w:rsidRPr="009A6A92">
              <w:rPr>
                <w:sz w:val="18"/>
                <w:szCs w:val="18"/>
              </w:rPr>
              <w:t>If Character A had not done Action B, then Result C would not have occurred.</w:t>
            </w:r>
            <w:r>
              <w:rPr>
                <w:sz w:val="18"/>
                <w:szCs w:val="18"/>
              </w:rPr>
              <w:t>”</w:t>
            </w:r>
          </w:p>
        </w:tc>
      </w:tr>
      <w:tr w:rsidR="00A430F9" w:rsidTr="00A430F9">
        <w:trPr>
          <w:trHeight w:val="278"/>
        </w:trPr>
        <w:tc>
          <w:tcPr>
            <w:tcW w:w="4888" w:type="dxa"/>
          </w:tcPr>
          <w:p w:rsidR="00A430F9" w:rsidRDefault="00A430F9" w:rsidP="00A430F9">
            <w:pPr>
              <w:spacing w:before="120"/>
            </w:pPr>
            <w:r>
              <w:t>Symbols</w:t>
            </w:r>
          </w:p>
        </w:tc>
        <w:tc>
          <w:tcPr>
            <w:tcW w:w="4888" w:type="dxa"/>
            <w:vMerge/>
          </w:tcPr>
          <w:p w:rsidR="00A430F9" w:rsidRDefault="00A430F9" w:rsidP="00A430F9">
            <w:pPr>
              <w:spacing w:before="120"/>
            </w:pPr>
          </w:p>
        </w:tc>
      </w:tr>
      <w:tr w:rsidR="00A430F9" w:rsidTr="00A430F9">
        <w:trPr>
          <w:trHeight w:val="1492"/>
        </w:trPr>
        <w:tc>
          <w:tcPr>
            <w:tcW w:w="4888" w:type="dxa"/>
            <w:vMerge w:val="restart"/>
          </w:tcPr>
          <w:p w:rsidR="00A430F9" w:rsidRDefault="00A430F9" w:rsidP="00A430F9">
            <w:pPr>
              <w:spacing w:before="120"/>
            </w:pPr>
          </w:p>
          <w:p w:rsidR="009A6A92" w:rsidRDefault="009A6A92" w:rsidP="009A6A92">
            <w:r>
              <w:t xml:space="preserve">Need at least 3 – 5 </w:t>
            </w:r>
          </w:p>
          <w:p w:rsidR="009A6A92" w:rsidRDefault="009A6A92" w:rsidP="009A6A92">
            <w:r>
              <w:t xml:space="preserve">• This is difficult for many students.  Try to do it </w:t>
            </w:r>
          </w:p>
          <w:p w:rsidR="009A6A92" w:rsidRDefault="009A6A92" w:rsidP="009A6A92">
            <w:r>
              <w:t xml:space="preserve">on your own, but if you really have trouble here, </w:t>
            </w:r>
          </w:p>
          <w:p w:rsidR="009A6A92" w:rsidRDefault="009A6A92" w:rsidP="009A6A92">
            <w:r>
              <w:t xml:space="preserve">you may use sources like </w:t>
            </w:r>
            <w:proofErr w:type="spellStart"/>
            <w:r>
              <w:t>SparkNotes</w:t>
            </w:r>
            <w:proofErr w:type="spellEnd"/>
            <w:r>
              <w:t xml:space="preserve"> to get </w:t>
            </w:r>
          </w:p>
          <w:p w:rsidR="009A6A92" w:rsidRDefault="009A6A92" w:rsidP="009A6A92">
            <w:proofErr w:type="gramStart"/>
            <w:r>
              <w:t>ideas</w:t>
            </w:r>
            <w:proofErr w:type="gramEnd"/>
            <w:r>
              <w:t xml:space="preserve">.  </w:t>
            </w:r>
          </w:p>
          <w:p w:rsidR="009A6A92" w:rsidRDefault="009A6A92" w:rsidP="009A6A92">
            <w:r>
              <w:t xml:space="preserve">• Be sure to give a brief/clear explanation for each </w:t>
            </w:r>
          </w:p>
          <w:p w:rsidR="00A430F9" w:rsidRDefault="009A6A92" w:rsidP="009A6A92">
            <w:r>
              <w:t>symbol, with textual support</w:t>
            </w:r>
          </w:p>
        </w:tc>
        <w:tc>
          <w:tcPr>
            <w:tcW w:w="4888" w:type="dxa"/>
            <w:vMerge/>
          </w:tcPr>
          <w:p w:rsidR="00A430F9" w:rsidRDefault="00A430F9" w:rsidP="00A430F9">
            <w:pPr>
              <w:spacing w:before="120"/>
            </w:pPr>
          </w:p>
        </w:tc>
      </w:tr>
      <w:tr w:rsidR="00A430F9" w:rsidTr="00A430F9">
        <w:trPr>
          <w:trHeight w:val="2438"/>
        </w:trPr>
        <w:tc>
          <w:tcPr>
            <w:tcW w:w="4888" w:type="dxa"/>
            <w:vMerge/>
          </w:tcPr>
          <w:p w:rsidR="00A430F9" w:rsidRDefault="00A430F9" w:rsidP="00A430F9">
            <w:pPr>
              <w:spacing w:before="120"/>
            </w:pPr>
          </w:p>
        </w:tc>
        <w:tc>
          <w:tcPr>
            <w:tcW w:w="4888" w:type="dxa"/>
          </w:tcPr>
          <w:p w:rsidR="00A430F9" w:rsidRDefault="00A430F9" w:rsidP="00A430F9">
            <w:pPr>
              <w:spacing w:before="120"/>
            </w:pPr>
            <w:r>
              <w:t>Old AP Questions</w:t>
            </w:r>
          </w:p>
          <w:p w:rsidR="009A6A92" w:rsidRDefault="009A6A92" w:rsidP="009A6A92">
            <w:pPr>
              <w:rPr>
                <w:sz w:val="18"/>
                <w:szCs w:val="18"/>
              </w:rPr>
            </w:pPr>
            <w:r w:rsidRPr="009A6A92">
              <w:rPr>
                <w:sz w:val="18"/>
                <w:szCs w:val="18"/>
              </w:rPr>
              <w:t>List the years of past AP questions that might apply to this work.  Give a brief description of which question you are indicating.   Ex:  2002 – moral ambiguity</w:t>
            </w:r>
          </w:p>
          <w:p w:rsidR="009A6A92" w:rsidRDefault="009A6A92" w:rsidP="009A6A92">
            <w:r>
              <w:rPr>
                <w:sz w:val="18"/>
                <w:szCs w:val="18"/>
              </w:rPr>
              <w:t>- You can find examples of these online AND in your Barron’s book in the section about free-response essays and literary works.</w:t>
            </w:r>
          </w:p>
        </w:tc>
      </w:tr>
      <w:tr w:rsidR="00A430F9" w:rsidTr="00A430F9">
        <w:trPr>
          <w:trHeight w:val="287"/>
        </w:trPr>
        <w:tc>
          <w:tcPr>
            <w:tcW w:w="9776" w:type="dxa"/>
            <w:gridSpan w:val="2"/>
          </w:tcPr>
          <w:p w:rsidR="00A430F9" w:rsidRDefault="00A430F9" w:rsidP="00A430F9">
            <w:pPr>
              <w:spacing w:before="120"/>
              <w:jc w:val="center"/>
            </w:pPr>
            <w:r>
              <w:t>Possible Themes</w:t>
            </w:r>
          </w:p>
        </w:tc>
      </w:tr>
      <w:tr w:rsidR="00A430F9" w:rsidTr="00A430F9">
        <w:trPr>
          <w:trHeight w:val="3302"/>
        </w:trPr>
        <w:tc>
          <w:tcPr>
            <w:tcW w:w="9776" w:type="dxa"/>
            <w:gridSpan w:val="2"/>
          </w:tcPr>
          <w:p w:rsidR="009A6A92" w:rsidRPr="009A6A92" w:rsidRDefault="009A6A92" w:rsidP="009A6A92">
            <w:pPr>
              <w:rPr>
                <w:sz w:val="18"/>
                <w:szCs w:val="18"/>
              </w:rPr>
            </w:pPr>
            <w:r w:rsidRPr="009A6A92">
              <w:rPr>
                <w:sz w:val="18"/>
                <w:szCs w:val="18"/>
              </w:rPr>
              <w:t xml:space="preserve">Let’s use fully stated themes, not general topics. </w:t>
            </w:r>
          </w:p>
          <w:p w:rsidR="009A6A92" w:rsidRPr="009A6A92" w:rsidRDefault="009A6A92" w:rsidP="009A6A92">
            <w:pPr>
              <w:rPr>
                <w:sz w:val="18"/>
                <w:szCs w:val="18"/>
              </w:rPr>
            </w:pPr>
            <w:r w:rsidRPr="009A6A92">
              <w:rPr>
                <w:rFonts w:ascii="Arial" w:hAnsi="Arial" w:cs="Arial"/>
                <w:sz w:val="18"/>
                <w:szCs w:val="18"/>
              </w:rPr>
              <w:t>▫</w:t>
            </w:r>
            <w:r w:rsidRPr="009A6A92">
              <w:rPr>
                <w:sz w:val="18"/>
                <w:szCs w:val="18"/>
              </w:rPr>
              <w:t xml:space="preserve"> Technically, “love” or “love vs. hate” is a theme.  It’s not a useful way to talk about theme in order to prepare for the AP exam.  What was the author </w:t>
            </w:r>
            <w:r w:rsidRPr="009A6A92">
              <w:rPr>
                <w:b/>
                <w:bCs/>
                <w:sz w:val="18"/>
                <w:szCs w:val="18"/>
                <w:u w:val="single"/>
              </w:rPr>
              <w:t>saying</w:t>
            </w:r>
            <w:r w:rsidRPr="009A6A92">
              <w:rPr>
                <w:sz w:val="18"/>
                <w:szCs w:val="18"/>
              </w:rPr>
              <w:t xml:space="preserve"> about love?  </w:t>
            </w:r>
          </w:p>
          <w:p w:rsidR="009A6A92" w:rsidRPr="009A6A92" w:rsidRDefault="009A6A92" w:rsidP="009A6A92">
            <w:pPr>
              <w:rPr>
                <w:sz w:val="18"/>
                <w:szCs w:val="18"/>
              </w:rPr>
            </w:pPr>
            <w:r w:rsidRPr="009A6A92">
              <w:rPr>
                <w:rFonts w:ascii="Arial" w:hAnsi="Arial" w:cs="Arial"/>
                <w:sz w:val="18"/>
                <w:szCs w:val="18"/>
              </w:rPr>
              <w:t>▫</w:t>
            </w:r>
            <w:r>
              <w:rPr>
                <w:sz w:val="18"/>
                <w:szCs w:val="18"/>
              </w:rPr>
              <w:t xml:space="preserve"> Thought vs. Action is technically a good theme for </w:t>
            </w:r>
            <w:r>
              <w:rPr>
                <w:sz w:val="18"/>
                <w:szCs w:val="18"/>
                <w:u w:val="single"/>
              </w:rPr>
              <w:t>Hamlet</w:t>
            </w:r>
          </w:p>
          <w:p w:rsidR="009A6A92" w:rsidRPr="009A6A92" w:rsidRDefault="009A6A92" w:rsidP="009A6A92">
            <w:pPr>
              <w:rPr>
                <w:sz w:val="18"/>
                <w:szCs w:val="18"/>
              </w:rPr>
            </w:pPr>
            <w:r w:rsidRPr="009A6A92">
              <w:rPr>
                <w:sz w:val="18"/>
                <w:szCs w:val="18"/>
              </w:rPr>
              <w:t xml:space="preserve">• Put a lot of thought into this.  You will not write “A” level essays until you </w:t>
            </w:r>
          </w:p>
          <w:p w:rsidR="009A6A92" w:rsidRPr="009A6A92" w:rsidRDefault="009A6A92" w:rsidP="009A6A92">
            <w:pPr>
              <w:rPr>
                <w:sz w:val="18"/>
                <w:szCs w:val="18"/>
              </w:rPr>
            </w:pPr>
            <w:proofErr w:type="gramStart"/>
            <w:r w:rsidRPr="009A6A92">
              <w:rPr>
                <w:sz w:val="18"/>
                <w:szCs w:val="18"/>
              </w:rPr>
              <w:t>discuss</w:t>
            </w:r>
            <w:proofErr w:type="gramEnd"/>
            <w:r w:rsidRPr="009A6A92">
              <w:rPr>
                <w:sz w:val="18"/>
                <w:szCs w:val="18"/>
              </w:rPr>
              <w:t xml:space="preserve"> theme with insight. </w:t>
            </w:r>
          </w:p>
          <w:p w:rsidR="009A6A92" w:rsidRPr="009A6A92" w:rsidRDefault="009A6A92" w:rsidP="009A6A92">
            <w:pPr>
              <w:rPr>
                <w:sz w:val="18"/>
                <w:szCs w:val="18"/>
              </w:rPr>
            </w:pPr>
            <w:r w:rsidRPr="009A6A92">
              <w:rPr>
                <w:sz w:val="18"/>
                <w:szCs w:val="18"/>
              </w:rPr>
              <w:t xml:space="preserve">• What was the author trying to say about society or human nature?  </w:t>
            </w:r>
          </w:p>
          <w:p w:rsidR="009A6A92" w:rsidRPr="009A6A92" w:rsidRDefault="009A6A92" w:rsidP="0009612E">
            <w:pPr>
              <w:rPr>
                <w:sz w:val="18"/>
                <w:szCs w:val="18"/>
              </w:rPr>
            </w:pPr>
            <w:r w:rsidRPr="009A6A92">
              <w:rPr>
                <w:rFonts w:ascii="Arial" w:hAnsi="Arial" w:cs="Arial"/>
                <w:sz w:val="18"/>
                <w:szCs w:val="18"/>
              </w:rPr>
              <w:t>▫</w:t>
            </w:r>
            <w:r w:rsidRPr="009A6A92">
              <w:rPr>
                <w:sz w:val="18"/>
                <w:szCs w:val="18"/>
              </w:rPr>
              <w:t xml:space="preserve"> Note:  Students who write about theme effectively are risk takers.  Your statement about theme should not be so risky that it seems ludicrous.  Neither should it just state the obvious.  A good theme will invite argument.  Not everyone would necessarily agree that your statement is true or even that it was something the author was trying to suggest.  Your statement should be an idea that you think you could support with details from the novel or play – something that would allow for meaty discussion.</w:t>
            </w:r>
          </w:p>
          <w:p w:rsidR="00A430F9" w:rsidRDefault="009A6A92" w:rsidP="009A6A92">
            <w:r w:rsidRPr="009A6A92">
              <w:rPr>
                <w:sz w:val="18"/>
                <w:szCs w:val="18"/>
              </w:rPr>
              <w:t>• List as many themes as you can;  fill the space, if possible</w:t>
            </w:r>
          </w:p>
        </w:tc>
      </w:tr>
    </w:tbl>
    <w:p w:rsidR="00B76533" w:rsidRPr="00C45794" w:rsidRDefault="00B76533" w:rsidP="003D4EF9"/>
    <w:sectPr w:rsidR="00B76533" w:rsidRPr="00C45794" w:rsidSect="00AB2C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94" w:rsidRDefault="00C45794" w:rsidP="00C45794">
      <w:pPr>
        <w:spacing w:after="0" w:line="240" w:lineRule="auto"/>
      </w:pPr>
      <w:r>
        <w:separator/>
      </w:r>
    </w:p>
  </w:endnote>
  <w:endnote w:type="continuationSeparator" w:id="0">
    <w:p w:rsidR="00C45794" w:rsidRDefault="00C45794" w:rsidP="00C45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94" w:rsidRDefault="00C45794">
    <w:pPr>
      <w:pStyle w:val="Footer"/>
    </w:pPr>
    <w:r w:rsidRPr="00C45794">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-991235</wp:posOffset>
          </wp:positionV>
          <wp:extent cx="937895" cy="1507490"/>
          <wp:effectExtent l="228600" t="114300" r="205105" b="92710"/>
          <wp:wrapNone/>
          <wp:docPr id="2" name="Picture 7" descr="https://encrypted-tbn3.google.com/images?q=tbn:ANd9GcRBxQKkCe03dse4UdYLcGscbYHzdtMs5vI2iLfNIUzb449JUG3X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oogle.com/images?q=tbn:ANd9GcRBxQKkCe03dse4UdYLcGscbYHzdtMs5vI2iLfNIUzb449JUG3XoA"/>
                  <pic:cNvPicPr>
                    <a:picLocks noChangeAspect="1" noChangeArrowheads="1"/>
                  </pic:cNvPicPr>
                </pic:nvPicPr>
                <pic:blipFill>
                  <a:blip r:embed="rId1">
                    <a:lum bright="50000"/>
                  </a:blip>
                  <a:srcRect/>
                  <a:stretch>
                    <a:fillRect/>
                  </a:stretch>
                </pic:blipFill>
                <pic:spPr bwMode="auto">
                  <a:xfrm rot="20501710">
                    <a:off x="0" y="0"/>
                    <a:ext cx="937895" cy="15074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94" w:rsidRDefault="00C45794" w:rsidP="00C45794">
      <w:pPr>
        <w:spacing w:after="0" w:line="240" w:lineRule="auto"/>
      </w:pPr>
      <w:r>
        <w:separator/>
      </w:r>
    </w:p>
  </w:footnote>
  <w:footnote w:type="continuationSeparator" w:id="0">
    <w:p w:rsidR="00C45794" w:rsidRDefault="00C45794" w:rsidP="00C45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94" w:rsidRDefault="00C45794">
    <w:pPr>
      <w:pStyle w:val="Header"/>
    </w:pPr>
    <w:r w:rsidRPr="00C45794">
      <w:rPr>
        <w:noProof/>
      </w:rPr>
      <w:drawing>
        <wp:anchor distT="0" distB="0" distL="114300" distR="114300" simplePos="0" relativeHeight="251661312" behindDoc="1" locked="0" layoutInCell="1" allowOverlap="1">
          <wp:simplePos x="0" y="0"/>
          <wp:positionH relativeFrom="column">
            <wp:posOffset>4933950</wp:posOffset>
          </wp:positionH>
          <wp:positionV relativeFrom="paragraph">
            <wp:posOffset>171450</wp:posOffset>
          </wp:positionV>
          <wp:extent cx="1885950" cy="914400"/>
          <wp:effectExtent l="95250" t="495300" r="76200" b="495300"/>
          <wp:wrapNone/>
          <wp:docPr id="3" name="Picture 13" descr="http://4.bp.blogspot.com/-p7Xkgs41fFs/TdJTd7mosxI/AAAAAAAADCk/SvFGSunZY0k/s1600/lifes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p7Xkgs41fFs/TdJTd7mosxI/AAAAAAAADCk/SvFGSunZY0k/s1600/lifesavers.jpg"/>
                  <pic:cNvPicPr>
                    <a:picLocks noChangeAspect="1" noChangeArrowheads="1"/>
                  </pic:cNvPicPr>
                </pic:nvPicPr>
                <pic:blipFill>
                  <a:blip r:embed="rId1">
                    <a:lum bright="57000"/>
                  </a:blip>
                  <a:srcRect/>
                  <a:stretch>
                    <a:fillRect/>
                  </a:stretch>
                </pic:blipFill>
                <pic:spPr bwMode="auto">
                  <a:xfrm rot="2379334">
                    <a:off x="0" y="0"/>
                    <a:ext cx="1885950" cy="914400"/>
                  </a:xfrm>
                  <a:prstGeom prst="rect">
                    <a:avLst/>
                  </a:prstGeom>
                  <a:noFill/>
                  <a:ln w="9525">
                    <a:noFill/>
                    <a:miter lim="800000"/>
                    <a:headEnd/>
                    <a:tailEnd/>
                  </a:ln>
                  <a:effectLst>
                    <a:outerShdw sx="1000" sy="1000" algn="ctr" rotWithShape="0">
                      <a:srgbClr val="000000"/>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E78"/>
    <w:multiLevelType w:val="hybridMultilevel"/>
    <w:tmpl w:val="7496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E457D"/>
    <w:multiLevelType w:val="hybridMultilevel"/>
    <w:tmpl w:val="04C0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rsids>
    <w:rsidRoot w:val="00B76533"/>
    <w:rsid w:val="000825C3"/>
    <w:rsid w:val="0009612E"/>
    <w:rsid w:val="00264696"/>
    <w:rsid w:val="0038754B"/>
    <w:rsid w:val="003D4EF9"/>
    <w:rsid w:val="006F54BA"/>
    <w:rsid w:val="009A6A92"/>
    <w:rsid w:val="00A430F9"/>
    <w:rsid w:val="00AB2CBE"/>
    <w:rsid w:val="00AC18BE"/>
    <w:rsid w:val="00B57E62"/>
    <w:rsid w:val="00B76533"/>
    <w:rsid w:val="00C45794"/>
    <w:rsid w:val="00D40D69"/>
    <w:rsid w:val="00FF5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94"/>
    <w:rPr>
      <w:rFonts w:ascii="Tahoma" w:hAnsi="Tahoma" w:cs="Tahoma"/>
      <w:sz w:val="16"/>
      <w:szCs w:val="16"/>
    </w:rPr>
  </w:style>
  <w:style w:type="paragraph" w:styleId="Header">
    <w:name w:val="header"/>
    <w:basedOn w:val="Normal"/>
    <w:link w:val="HeaderChar"/>
    <w:uiPriority w:val="99"/>
    <w:semiHidden/>
    <w:unhideWhenUsed/>
    <w:rsid w:val="00C457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794"/>
  </w:style>
  <w:style w:type="paragraph" w:styleId="Footer">
    <w:name w:val="footer"/>
    <w:basedOn w:val="Normal"/>
    <w:link w:val="FooterChar"/>
    <w:uiPriority w:val="99"/>
    <w:semiHidden/>
    <w:unhideWhenUsed/>
    <w:rsid w:val="00C457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794"/>
  </w:style>
  <w:style w:type="character" w:styleId="Hyperlink">
    <w:name w:val="Hyperlink"/>
    <w:basedOn w:val="DefaultParagraphFont"/>
    <w:uiPriority w:val="99"/>
    <w:unhideWhenUsed/>
    <w:rsid w:val="00B57E62"/>
    <w:rPr>
      <w:color w:val="0000FF" w:themeColor="hyperlink"/>
      <w:u w:val="single"/>
    </w:rPr>
  </w:style>
  <w:style w:type="paragraph" w:styleId="ListParagraph">
    <w:name w:val="List Paragraph"/>
    <w:basedOn w:val="Normal"/>
    <w:uiPriority w:val="34"/>
    <w:qFormat/>
    <w:rsid w:val="00B57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litsia.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24648-C700-4055-8DDB-7DD9D8DD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Star International Academy</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kyoussef</dc:creator>
  <cp:lastModifiedBy>kyoussef</cp:lastModifiedBy>
  <cp:revision>4</cp:revision>
  <dcterms:created xsi:type="dcterms:W3CDTF">2012-04-05T07:42:00Z</dcterms:created>
  <dcterms:modified xsi:type="dcterms:W3CDTF">2012-04-05T17:27:00Z</dcterms:modified>
</cp:coreProperties>
</file>